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9B04" w14:textId="44AD966D" w:rsidR="009C1D80" w:rsidRDefault="001E59B3" w:rsidP="009C1D80">
      <w:pPr>
        <w:pBdr>
          <w:bottom w:val="single" w:sz="12" w:space="1" w:color="auto"/>
        </w:pBdr>
        <w:spacing w:line="240" w:lineRule="auto"/>
        <w:jc w:val="center"/>
        <w:rPr>
          <w:rFonts w:ascii="Times New Roman" w:hAnsi="Times New Roman" w:cs="Times New Roman"/>
          <w:sz w:val="24"/>
          <w:szCs w:val="24"/>
        </w:rPr>
      </w:pPr>
      <w:r>
        <w:rPr>
          <w:rFonts w:ascii="Times New Roman" w:hAnsi="Times New Roman" w:cs="Times New Roman"/>
          <w:sz w:val="24"/>
          <w:szCs w:val="24"/>
        </w:rPr>
        <w:t>No.16-35801</w:t>
      </w:r>
    </w:p>
    <w:p w14:paraId="175FF060" w14:textId="77777777" w:rsidR="009C1D80" w:rsidRDefault="009C1D80" w:rsidP="009C1D80">
      <w:pPr>
        <w:spacing w:line="240" w:lineRule="auto"/>
        <w:jc w:val="center"/>
        <w:rPr>
          <w:rFonts w:ascii="Times New Roman" w:hAnsi="Times New Roman" w:cs="Times New Roman"/>
          <w:sz w:val="24"/>
          <w:szCs w:val="24"/>
        </w:rPr>
      </w:pPr>
      <w:r>
        <w:rPr>
          <w:rFonts w:ascii="Times New Roman" w:hAnsi="Times New Roman" w:cs="Times New Roman"/>
          <w:sz w:val="24"/>
          <w:szCs w:val="24"/>
        </w:rPr>
        <w:t>IN THE</w:t>
      </w:r>
    </w:p>
    <w:p w14:paraId="56955988" w14:textId="76EF1677" w:rsidR="009C1D80" w:rsidRPr="001E59B3" w:rsidRDefault="00044896" w:rsidP="009C1D80">
      <w:pPr>
        <w:spacing w:line="240" w:lineRule="auto"/>
        <w:jc w:val="center"/>
        <w:rPr>
          <w:rFonts w:ascii="Times New Roman" w:hAnsi="Times New Roman" w:cs="Times New Roman"/>
          <w:sz w:val="24"/>
          <w:szCs w:val="24"/>
        </w:rPr>
      </w:pPr>
      <w:r>
        <w:rPr>
          <w:rFonts w:ascii="Times New Roman" w:hAnsi="Times New Roman" w:cs="Times New Roman"/>
          <w:sz w:val="24"/>
          <w:szCs w:val="24"/>
        </w:rPr>
        <w:t>Supreme Court of the United States</w:t>
      </w:r>
    </w:p>
    <w:p w14:paraId="3A989B43" w14:textId="475BD52F" w:rsidR="009C1D80" w:rsidRPr="009C1D80" w:rsidRDefault="009C1D80" w:rsidP="009C1D80">
      <w:pPr>
        <w:spacing w:line="240" w:lineRule="auto"/>
        <w:jc w:val="center"/>
        <w:rPr>
          <w:rFonts w:ascii="Old English Text MT" w:hAnsi="Old English Text MT" w:cs="Times New Roman"/>
          <w:b/>
          <w:sz w:val="24"/>
          <w:szCs w:val="24"/>
        </w:rPr>
      </w:pPr>
      <w:r w:rsidRPr="009C1D80">
        <w:rPr>
          <w:rFonts w:ascii="Old English Text MT" w:hAnsi="Old English Text MT" w:cs="Times New Roman"/>
          <w:b/>
          <w:sz w:val="24"/>
          <w:szCs w:val="24"/>
        </w:rPr>
        <w:t>___________</w:t>
      </w:r>
      <w:r w:rsidR="00371DCF">
        <w:rPr>
          <w:rFonts w:ascii="Old English Text MT" w:hAnsi="Old English Text MT" w:cs="Times New Roman"/>
          <w:b/>
          <w:sz w:val="24"/>
          <w:szCs w:val="24"/>
        </w:rPr>
        <w:t>_________________________________________________________________</w:t>
      </w:r>
      <w:r w:rsidR="006D596B">
        <w:rPr>
          <w:rFonts w:ascii="Old English Text MT" w:hAnsi="Old English Text MT" w:cs="Times New Roman"/>
          <w:b/>
          <w:sz w:val="24"/>
          <w:szCs w:val="24"/>
        </w:rPr>
        <w:t>_</w:t>
      </w:r>
    </w:p>
    <w:p w14:paraId="268C1F45" w14:textId="498A6431" w:rsidR="009C1D80" w:rsidRDefault="001E59B3" w:rsidP="001E59B3">
      <w:pPr>
        <w:spacing w:line="240" w:lineRule="auto"/>
        <w:jc w:val="center"/>
        <w:rPr>
          <w:rFonts w:ascii="Times New Roman" w:hAnsi="Times New Roman" w:cs="Times New Roman"/>
          <w:sz w:val="24"/>
          <w:szCs w:val="24"/>
        </w:rPr>
      </w:pPr>
      <w:r>
        <w:rPr>
          <w:rFonts w:ascii="Times New Roman" w:hAnsi="Times New Roman" w:cs="Times New Roman"/>
          <w:sz w:val="24"/>
          <w:szCs w:val="24"/>
        </w:rPr>
        <w:t>JOSEPH A. KENNEDY</w:t>
      </w:r>
    </w:p>
    <w:p w14:paraId="36A71660" w14:textId="74664B75" w:rsidR="009C1D80" w:rsidRDefault="009C1D80" w:rsidP="009C1D80">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Pr="009C1D80">
        <w:rPr>
          <w:rFonts w:ascii="Times New Roman" w:hAnsi="Times New Roman" w:cs="Times New Roman"/>
          <w:i/>
          <w:sz w:val="24"/>
          <w:szCs w:val="24"/>
        </w:rPr>
        <w:t xml:space="preserve">Petitioner, </w:t>
      </w:r>
    </w:p>
    <w:p w14:paraId="43122E93" w14:textId="77777777" w:rsidR="009C1D80" w:rsidRDefault="009C1D80" w:rsidP="009C1D80">
      <w:pPr>
        <w:spacing w:line="240" w:lineRule="auto"/>
        <w:jc w:val="center"/>
        <w:rPr>
          <w:rFonts w:ascii="Times New Roman" w:hAnsi="Times New Roman" w:cs="Times New Roman"/>
          <w:sz w:val="24"/>
          <w:szCs w:val="24"/>
        </w:rPr>
      </w:pPr>
      <w:r>
        <w:rPr>
          <w:rFonts w:ascii="Times New Roman" w:hAnsi="Times New Roman" w:cs="Times New Roman"/>
          <w:sz w:val="24"/>
          <w:szCs w:val="24"/>
        </w:rPr>
        <w:t>V.</w:t>
      </w:r>
    </w:p>
    <w:p w14:paraId="2B91A51B" w14:textId="30FDA98D" w:rsidR="009C1D80" w:rsidRDefault="001E59B3" w:rsidP="009C1D80">
      <w:pPr>
        <w:spacing w:line="240" w:lineRule="auto"/>
        <w:jc w:val="center"/>
        <w:rPr>
          <w:rFonts w:ascii="Times New Roman" w:hAnsi="Times New Roman" w:cs="Times New Roman"/>
          <w:sz w:val="24"/>
          <w:szCs w:val="24"/>
        </w:rPr>
      </w:pPr>
      <w:r>
        <w:rPr>
          <w:rFonts w:ascii="Times New Roman" w:hAnsi="Times New Roman" w:cs="Times New Roman"/>
          <w:sz w:val="24"/>
          <w:szCs w:val="24"/>
        </w:rPr>
        <w:t>BREMERTON SCHOOL DISTRICT</w:t>
      </w:r>
      <w:r w:rsidR="009C1D80">
        <w:rPr>
          <w:rFonts w:ascii="Times New Roman" w:hAnsi="Times New Roman" w:cs="Times New Roman"/>
          <w:sz w:val="24"/>
          <w:szCs w:val="24"/>
        </w:rPr>
        <w:t>,</w:t>
      </w:r>
    </w:p>
    <w:p w14:paraId="0D77BF46" w14:textId="77777777" w:rsidR="009C1D80" w:rsidRDefault="009C1D80" w:rsidP="009C1D80">
      <w:pPr>
        <w:spacing w:line="24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Respondent,</w:t>
      </w:r>
    </w:p>
    <w:p w14:paraId="45F19853" w14:textId="77777777" w:rsidR="00A20E04" w:rsidRDefault="00A20E04" w:rsidP="009C1D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w:t>
      </w:r>
    </w:p>
    <w:p w14:paraId="606D9552" w14:textId="77777777" w:rsidR="00A20E04" w:rsidRDefault="00A20E04" w:rsidP="009C1D80">
      <w:pPr>
        <w:spacing w:line="240" w:lineRule="auto"/>
        <w:jc w:val="center"/>
        <w:rPr>
          <w:rFonts w:ascii="Times New Roman" w:hAnsi="Times New Roman" w:cs="Times New Roman"/>
          <w:sz w:val="24"/>
          <w:szCs w:val="24"/>
        </w:rPr>
      </w:pPr>
      <w:r>
        <w:rPr>
          <w:rFonts w:ascii="Times New Roman" w:hAnsi="Times New Roman" w:cs="Times New Roman"/>
          <w:sz w:val="24"/>
          <w:szCs w:val="24"/>
        </w:rPr>
        <w:t>On a Writ of Certiorari</w:t>
      </w:r>
    </w:p>
    <w:p w14:paraId="7A40DB17" w14:textId="152E7A6C" w:rsidR="00A20E04" w:rsidRDefault="00A20E04" w:rsidP="006D596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to the </w:t>
      </w:r>
      <w:r w:rsidR="006D596B">
        <w:rPr>
          <w:rFonts w:ascii="Times New Roman" w:hAnsi="Times New Roman" w:cs="Times New Roman"/>
          <w:sz w:val="24"/>
          <w:szCs w:val="24"/>
        </w:rPr>
        <w:t xml:space="preserve">United States Court of Appeals </w:t>
      </w:r>
    </w:p>
    <w:p w14:paraId="331B384F" w14:textId="21745FF1" w:rsidR="006D596B" w:rsidRDefault="006D596B" w:rsidP="006D596B">
      <w:pPr>
        <w:spacing w:line="240" w:lineRule="auto"/>
        <w:jc w:val="center"/>
        <w:rPr>
          <w:rFonts w:ascii="Times New Roman" w:hAnsi="Times New Roman" w:cs="Times New Roman"/>
          <w:sz w:val="24"/>
          <w:szCs w:val="24"/>
        </w:rPr>
      </w:pPr>
      <w:r>
        <w:rPr>
          <w:rFonts w:ascii="Times New Roman" w:hAnsi="Times New Roman" w:cs="Times New Roman"/>
          <w:sz w:val="24"/>
          <w:szCs w:val="24"/>
        </w:rPr>
        <w:t>for the Ninth Circuit</w:t>
      </w:r>
    </w:p>
    <w:p w14:paraId="252209E0" w14:textId="77777777" w:rsidR="00A20E04" w:rsidRDefault="00A20E04" w:rsidP="009C1D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__________________</w:t>
      </w:r>
    </w:p>
    <w:p w14:paraId="25E1AE6B" w14:textId="12B4670D" w:rsidR="00A20E04" w:rsidRDefault="00DC3B56" w:rsidP="009C1D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BRIEF FOR THE RESPONDENT</w:t>
      </w:r>
    </w:p>
    <w:p w14:paraId="5DED02C1" w14:textId="799B755E" w:rsidR="00A20E04" w:rsidRDefault="001E59B3" w:rsidP="00A20E04">
      <w:pPr>
        <w:spacing w:line="240" w:lineRule="auto"/>
        <w:rPr>
          <w:rFonts w:ascii="Times New Roman" w:hAnsi="Times New Roman" w:cs="Times New Roman"/>
          <w:sz w:val="24"/>
          <w:szCs w:val="24"/>
        </w:rPr>
      </w:pPr>
      <w:r>
        <w:rPr>
          <w:rFonts w:ascii="Times New Roman" w:hAnsi="Times New Roman" w:cs="Times New Roman"/>
          <w:sz w:val="24"/>
          <w:szCs w:val="24"/>
        </w:rPr>
        <w:t>186R</w:t>
      </w:r>
    </w:p>
    <w:p w14:paraId="14AAE9EA" w14:textId="1D16DD0A" w:rsidR="00A20E04" w:rsidRDefault="001E59B3" w:rsidP="00A20E04">
      <w:pPr>
        <w:spacing w:line="240" w:lineRule="auto"/>
        <w:rPr>
          <w:rFonts w:ascii="Times New Roman" w:hAnsi="Times New Roman" w:cs="Times New Roman"/>
          <w:sz w:val="24"/>
          <w:szCs w:val="24"/>
        </w:rPr>
      </w:pPr>
      <w:r>
        <w:rPr>
          <w:rFonts w:ascii="Times New Roman" w:hAnsi="Times New Roman" w:cs="Times New Roman"/>
          <w:sz w:val="24"/>
          <w:szCs w:val="24"/>
        </w:rPr>
        <w:t xml:space="preserve">Counsel for Respondent </w:t>
      </w:r>
    </w:p>
    <w:p w14:paraId="7BDC64C2" w14:textId="0646DA3A" w:rsidR="00A20E04" w:rsidRDefault="00A20E04" w:rsidP="00A20E04">
      <w:pPr>
        <w:spacing w:line="240" w:lineRule="auto"/>
        <w:rPr>
          <w:rFonts w:ascii="Times New Roman" w:hAnsi="Times New Roman" w:cs="Times New Roman"/>
          <w:sz w:val="24"/>
          <w:szCs w:val="24"/>
        </w:rPr>
      </w:pPr>
    </w:p>
    <w:p w14:paraId="672E9053" w14:textId="0063B545" w:rsidR="005732FF" w:rsidRDefault="005732FF" w:rsidP="00A20E04">
      <w:pPr>
        <w:spacing w:line="240" w:lineRule="auto"/>
        <w:rPr>
          <w:rFonts w:ascii="Times New Roman" w:hAnsi="Times New Roman" w:cs="Times New Roman"/>
          <w:sz w:val="24"/>
          <w:szCs w:val="24"/>
        </w:rPr>
      </w:pPr>
    </w:p>
    <w:p w14:paraId="0C2DC7E0" w14:textId="53598B81" w:rsidR="005732FF" w:rsidRDefault="005732FF" w:rsidP="00A20E04">
      <w:pPr>
        <w:spacing w:line="240" w:lineRule="auto"/>
        <w:rPr>
          <w:rFonts w:ascii="Times New Roman" w:hAnsi="Times New Roman" w:cs="Times New Roman"/>
          <w:sz w:val="24"/>
          <w:szCs w:val="24"/>
        </w:rPr>
      </w:pPr>
    </w:p>
    <w:p w14:paraId="2D49C5BF" w14:textId="0233FE8B" w:rsidR="005732FF" w:rsidRDefault="005732FF" w:rsidP="00A20E04">
      <w:pPr>
        <w:spacing w:line="240" w:lineRule="auto"/>
        <w:rPr>
          <w:rFonts w:ascii="Times New Roman" w:hAnsi="Times New Roman" w:cs="Times New Roman"/>
          <w:sz w:val="24"/>
          <w:szCs w:val="24"/>
        </w:rPr>
      </w:pPr>
    </w:p>
    <w:p w14:paraId="1FB8B8EB" w14:textId="0C9ADF7A" w:rsidR="005732FF" w:rsidRDefault="005732FF" w:rsidP="00A20E04">
      <w:pPr>
        <w:spacing w:line="240" w:lineRule="auto"/>
        <w:rPr>
          <w:rFonts w:ascii="Times New Roman" w:hAnsi="Times New Roman" w:cs="Times New Roman"/>
          <w:sz w:val="24"/>
          <w:szCs w:val="24"/>
        </w:rPr>
      </w:pPr>
    </w:p>
    <w:p w14:paraId="2C7BF61B" w14:textId="2A9D38C9" w:rsidR="005732FF" w:rsidRDefault="005732FF" w:rsidP="00A20E04">
      <w:pPr>
        <w:spacing w:line="240" w:lineRule="auto"/>
        <w:rPr>
          <w:rFonts w:ascii="Times New Roman" w:hAnsi="Times New Roman" w:cs="Times New Roman"/>
          <w:sz w:val="24"/>
          <w:szCs w:val="24"/>
        </w:rPr>
      </w:pPr>
    </w:p>
    <w:p w14:paraId="6C983BBA" w14:textId="27383E11" w:rsidR="005732FF" w:rsidRDefault="005732FF" w:rsidP="00A20E04">
      <w:pPr>
        <w:spacing w:line="240" w:lineRule="auto"/>
        <w:rPr>
          <w:rFonts w:ascii="Times New Roman" w:hAnsi="Times New Roman" w:cs="Times New Roman"/>
          <w:sz w:val="24"/>
          <w:szCs w:val="24"/>
        </w:rPr>
      </w:pPr>
    </w:p>
    <w:p w14:paraId="6D89983F" w14:textId="6DCA499B" w:rsidR="005732FF" w:rsidRDefault="005732FF" w:rsidP="00A20E04">
      <w:pPr>
        <w:spacing w:line="240" w:lineRule="auto"/>
        <w:rPr>
          <w:rFonts w:ascii="Times New Roman" w:hAnsi="Times New Roman" w:cs="Times New Roman"/>
          <w:sz w:val="24"/>
          <w:szCs w:val="24"/>
        </w:rPr>
      </w:pPr>
    </w:p>
    <w:p w14:paraId="0476B27A" w14:textId="5D428B1C" w:rsidR="005732FF" w:rsidRPr="005732FF" w:rsidRDefault="005732FF" w:rsidP="00A20E04">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w:t>
      </w:r>
    </w:p>
    <w:p w14:paraId="4F892B32" w14:textId="5538167D" w:rsidR="00993688" w:rsidRDefault="00993688" w:rsidP="00993688">
      <w:pPr>
        <w:pBdr>
          <w:bottom w:val="single" w:sz="12" w:space="1" w:color="auto"/>
        </w:pBdr>
        <w:spacing w:line="240" w:lineRule="auto"/>
        <w:jc w:val="center"/>
        <w:rPr>
          <w:rFonts w:ascii="Times New Roman" w:hAnsi="Times New Roman" w:cs="Times New Roman"/>
          <w:b/>
          <w:sz w:val="24"/>
          <w:szCs w:val="24"/>
        </w:rPr>
        <w:sectPr w:rsidR="00993688" w:rsidSect="00313C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r>
        <w:rPr>
          <w:rFonts w:ascii="Times New Roman" w:hAnsi="Times New Roman" w:cs="Times New Roman"/>
          <w:b/>
          <w:sz w:val="24"/>
          <w:szCs w:val="24"/>
        </w:rPr>
        <w:t>Oral Argument Requested</w:t>
      </w:r>
    </w:p>
    <w:p w14:paraId="7E41313F" w14:textId="33D4CC64" w:rsidR="00993688" w:rsidRDefault="00993688">
      <w:pPr>
        <w:rPr>
          <w:rFonts w:ascii="Times New Roman" w:hAnsi="Times New Roman" w:cs="Times New Roman"/>
          <w:b/>
          <w:sz w:val="24"/>
          <w:szCs w:val="24"/>
        </w:rPr>
      </w:pPr>
    </w:p>
    <w:p w14:paraId="18346BDC" w14:textId="77777777" w:rsidR="00B00224" w:rsidRDefault="00B00224">
      <w:pPr>
        <w:rPr>
          <w:rFonts w:ascii="Times New Roman" w:hAnsi="Times New Roman" w:cs="Times New Roman"/>
          <w:b/>
          <w:sz w:val="24"/>
          <w:szCs w:val="24"/>
        </w:rPr>
      </w:pPr>
    </w:p>
    <w:p w14:paraId="1B152CF5" w14:textId="2A88FC18" w:rsidR="005732FF" w:rsidRDefault="00B00224" w:rsidP="005F5338">
      <w:pPr>
        <w:spacing w:line="480" w:lineRule="auto"/>
        <w:jc w:val="center"/>
        <w:rPr>
          <w:rFonts w:ascii="Times New Roman" w:hAnsi="Times New Roman" w:cs="Times New Roman"/>
          <w:b/>
          <w:sz w:val="24"/>
          <w:szCs w:val="24"/>
          <w:u w:val="single"/>
        </w:rPr>
      </w:pPr>
      <w:r w:rsidRPr="00B00224">
        <w:rPr>
          <w:rFonts w:ascii="Times New Roman" w:hAnsi="Times New Roman" w:cs="Times New Roman"/>
          <w:b/>
          <w:sz w:val="24"/>
          <w:szCs w:val="24"/>
          <w:u w:val="single"/>
        </w:rPr>
        <w:t>QUESTION PRESENTED</w:t>
      </w:r>
    </w:p>
    <w:p w14:paraId="2A702812" w14:textId="4E8F5715" w:rsidR="00B00224" w:rsidRDefault="00B00224" w:rsidP="005F5338">
      <w:pPr>
        <w:spacing w:line="480" w:lineRule="auto"/>
        <w:rPr>
          <w:rFonts w:ascii="Times New Roman" w:hAnsi="Times New Roman" w:cs="Times New Roman"/>
          <w:sz w:val="24"/>
          <w:szCs w:val="24"/>
        </w:rPr>
      </w:pPr>
      <w:bookmarkStart w:id="0" w:name="_Hlk527445417"/>
      <w:r>
        <w:rPr>
          <w:rFonts w:ascii="Times New Roman" w:hAnsi="Times New Roman" w:cs="Times New Roman"/>
          <w:sz w:val="24"/>
          <w:szCs w:val="24"/>
        </w:rPr>
        <w:t xml:space="preserve">Whether a </w:t>
      </w:r>
      <w:r w:rsidR="007047FE">
        <w:rPr>
          <w:rFonts w:ascii="Times New Roman" w:hAnsi="Times New Roman" w:cs="Times New Roman"/>
          <w:sz w:val="24"/>
          <w:szCs w:val="24"/>
        </w:rPr>
        <w:t>public-school</w:t>
      </w:r>
      <w:r>
        <w:rPr>
          <w:rFonts w:ascii="Times New Roman" w:hAnsi="Times New Roman" w:cs="Times New Roman"/>
          <w:sz w:val="24"/>
          <w:szCs w:val="24"/>
        </w:rPr>
        <w:t xml:space="preserve"> teacher </w:t>
      </w:r>
      <w:r w:rsidR="007047FE">
        <w:rPr>
          <w:rFonts w:ascii="Times New Roman" w:hAnsi="Times New Roman" w:cs="Times New Roman"/>
          <w:sz w:val="24"/>
          <w:szCs w:val="24"/>
        </w:rPr>
        <w:t>or coach is permitted t</w:t>
      </w:r>
      <w:r w:rsidR="005E1DA1">
        <w:rPr>
          <w:rFonts w:ascii="Times New Roman" w:hAnsi="Times New Roman" w:cs="Times New Roman"/>
          <w:sz w:val="24"/>
          <w:szCs w:val="24"/>
        </w:rPr>
        <w:t>o impose their religious belief</w:t>
      </w:r>
      <w:r w:rsidR="007047FE">
        <w:rPr>
          <w:rFonts w:ascii="Times New Roman" w:hAnsi="Times New Roman" w:cs="Times New Roman"/>
          <w:sz w:val="24"/>
          <w:szCs w:val="24"/>
        </w:rPr>
        <w:t xml:space="preserve">s on students while conducting their official duties? </w:t>
      </w:r>
    </w:p>
    <w:bookmarkEnd w:id="0"/>
    <w:p w14:paraId="1BDBDAF3" w14:textId="5C6B5CA4" w:rsidR="007047FE" w:rsidRDefault="007047FE" w:rsidP="00B00224">
      <w:pPr>
        <w:spacing w:line="240" w:lineRule="auto"/>
        <w:rPr>
          <w:rFonts w:ascii="Times New Roman" w:hAnsi="Times New Roman" w:cs="Times New Roman"/>
          <w:sz w:val="24"/>
          <w:szCs w:val="24"/>
        </w:rPr>
      </w:pPr>
    </w:p>
    <w:p w14:paraId="1DCDDA8B" w14:textId="7D45CD9A" w:rsidR="007047FE" w:rsidRDefault="007047FE" w:rsidP="00B00224">
      <w:pPr>
        <w:spacing w:line="240" w:lineRule="auto"/>
        <w:rPr>
          <w:rFonts w:ascii="Times New Roman" w:hAnsi="Times New Roman" w:cs="Times New Roman"/>
          <w:sz w:val="24"/>
          <w:szCs w:val="24"/>
        </w:rPr>
      </w:pPr>
    </w:p>
    <w:p w14:paraId="79ED753E" w14:textId="25B7C5BC" w:rsidR="007047FE" w:rsidRDefault="007047FE" w:rsidP="00B00224">
      <w:pPr>
        <w:spacing w:line="240" w:lineRule="auto"/>
        <w:rPr>
          <w:rFonts w:ascii="Times New Roman" w:hAnsi="Times New Roman" w:cs="Times New Roman"/>
          <w:sz w:val="24"/>
          <w:szCs w:val="24"/>
        </w:rPr>
      </w:pPr>
    </w:p>
    <w:p w14:paraId="16297AAB" w14:textId="50539C88" w:rsidR="007047FE" w:rsidRDefault="007047FE" w:rsidP="00B00224">
      <w:pPr>
        <w:spacing w:line="240" w:lineRule="auto"/>
        <w:rPr>
          <w:rFonts w:ascii="Times New Roman" w:hAnsi="Times New Roman" w:cs="Times New Roman"/>
          <w:sz w:val="24"/>
          <w:szCs w:val="24"/>
        </w:rPr>
      </w:pPr>
    </w:p>
    <w:p w14:paraId="32A8DFE7" w14:textId="13A27A3C" w:rsidR="007047FE" w:rsidRDefault="007047FE" w:rsidP="00B00224">
      <w:pPr>
        <w:spacing w:line="240" w:lineRule="auto"/>
        <w:rPr>
          <w:rFonts w:ascii="Times New Roman" w:hAnsi="Times New Roman" w:cs="Times New Roman"/>
          <w:sz w:val="24"/>
          <w:szCs w:val="24"/>
        </w:rPr>
      </w:pPr>
    </w:p>
    <w:p w14:paraId="5B38170D" w14:textId="11D943F6" w:rsidR="007047FE" w:rsidRDefault="007047FE" w:rsidP="00B00224">
      <w:pPr>
        <w:spacing w:line="240" w:lineRule="auto"/>
        <w:rPr>
          <w:rFonts w:ascii="Times New Roman" w:hAnsi="Times New Roman" w:cs="Times New Roman"/>
          <w:sz w:val="24"/>
          <w:szCs w:val="24"/>
        </w:rPr>
      </w:pPr>
    </w:p>
    <w:p w14:paraId="5710FFF8" w14:textId="4238B17F" w:rsidR="007047FE" w:rsidRDefault="007047FE" w:rsidP="00B00224">
      <w:pPr>
        <w:spacing w:line="240" w:lineRule="auto"/>
        <w:rPr>
          <w:rFonts w:ascii="Times New Roman" w:hAnsi="Times New Roman" w:cs="Times New Roman"/>
          <w:sz w:val="24"/>
          <w:szCs w:val="24"/>
        </w:rPr>
      </w:pPr>
    </w:p>
    <w:p w14:paraId="13FE3E44" w14:textId="1BA7641D" w:rsidR="007047FE" w:rsidRDefault="007047FE" w:rsidP="00B00224">
      <w:pPr>
        <w:spacing w:line="240" w:lineRule="auto"/>
        <w:rPr>
          <w:rFonts w:ascii="Times New Roman" w:hAnsi="Times New Roman" w:cs="Times New Roman"/>
          <w:sz w:val="24"/>
          <w:szCs w:val="24"/>
        </w:rPr>
      </w:pPr>
    </w:p>
    <w:p w14:paraId="7FB862DB" w14:textId="5FB55FD8" w:rsidR="007047FE" w:rsidRDefault="007047FE" w:rsidP="00B00224">
      <w:pPr>
        <w:spacing w:line="240" w:lineRule="auto"/>
        <w:rPr>
          <w:rFonts w:ascii="Times New Roman" w:hAnsi="Times New Roman" w:cs="Times New Roman"/>
          <w:sz w:val="24"/>
          <w:szCs w:val="24"/>
        </w:rPr>
      </w:pPr>
    </w:p>
    <w:p w14:paraId="4C2ADE13" w14:textId="23965B5E" w:rsidR="007047FE" w:rsidRDefault="007047FE" w:rsidP="00B00224">
      <w:pPr>
        <w:spacing w:line="240" w:lineRule="auto"/>
        <w:rPr>
          <w:rFonts w:ascii="Times New Roman" w:hAnsi="Times New Roman" w:cs="Times New Roman"/>
          <w:sz w:val="24"/>
          <w:szCs w:val="24"/>
        </w:rPr>
      </w:pPr>
    </w:p>
    <w:p w14:paraId="5A3BDE2B" w14:textId="45C6FA3A" w:rsidR="007047FE" w:rsidRDefault="007047FE" w:rsidP="00B00224">
      <w:pPr>
        <w:spacing w:line="240" w:lineRule="auto"/>
        <w:rPr>
          <w:rFonts w:ascii="Times New Roman" w:hAnsi="Times New Roman" w:cs="Times New Roman"/>
          <w:sz w:val="24"/>
          <w:szCs w:val="24"/>
        </w:rPr>
      </w:pPr>
    </w:p>
    <w:p w14:paraId="7D7A5E68" w14:textId="5A84A5BB" w:rsidR="007047FE" w:rsidRDefault="007047FE" w:rsidP="00B00224">
      <w:pPr>
        <w:spacing w:line="240" w:lineRule="auto"/>
        <w:rPr>
          <w:rFonts w:ascii="Times New Roman" w:hAnsi="Times New Roman" w:cs="Times New Roman"/>
          <w:sz w:val="24"/>
          <w:szCs w:val="24"/>
        </w:rPr>
      </w:pPr>
    </w:p>
    <w:p w14:paraId="2DD6CAC8" w14:textId="242E17F3" w:rsidR="007047FE" w:rsidRDefault="007047FE" w:rsidP="00B00224">
      <w:pPr>
        <w:spacing w:line="240" w:lineRule="auto"/>
        <w:rPr>
          <w:rFonts w:ascii="Times New Roman" w:hAnsi="Times New Roman" w:cs="Times New Roman"/>
          <w:sz w:val="24"/>
          <w:szCs w:val="24"/>
        </w:rPr>
      </w:pPr>
    </w:p>
    <w:p w14:paraId="17598F16" w14:textId="61D2EF3F" w:rsidR="007047FE" w:rsidRDefault="007047FE" w:rsidP="00B00224">
      <w:pPr>
        <w:spacing w:line="240" w:lineRule="auto"/>
        <w:rPr>
          <w:rFonts w:ascii="Times New Roman" w:hAnsi="Times New Roman" w:cs="Times New Roman"/>
          <w:sz w:val="24"/>
          <w:szCs w:val="24"/>
        </w:rPr>
      </w:pPr>
    </w:p>
    <w:p w14:paraId="74311CD3" w14:textId="1B2BBBCC" w:rsidR="007047FE" w:rsidRDefault="007047FE" w:rsidP="00B00224">
      <w:pPr>
        <w:spacing w:line="240" w:lineRule="auto"/>
        <w:rPr>
          <w:rFonts w:ascii="Times New Roman" w:hAnsi="Times New Roman" w:cs="Times New Roman"/>
          <w:sz w:val="24"/>
          <w:szCs w:val="24"/>
        </w:rPr>
      </w:pPr>
    </w:p>
    <w:p w14:paraId="77D03F5F" w14:textId="0B1C1D8B" w:rsidR="007047FE" w:rsidRDefault="007047FE" w:rsidP="00B00224">
      <w:pPr>
        <w:spacing w:line="240" w:lineRule="auto"/>
        <w:rPr>
          <w:rFonts w:ascii="Times New Roman" w:hAnsi="Times New Roman" w:cs="Times New Roman"/>
          <w:sz w:val="24"/>
          <w:szCs w:val="24"/>
        </w:rPr>
      </w:pPr>
    </w:p>
    <w:p w14:paraId="50A6250D" w14:textId="10E84F79" w:rsidR="007047FE" w:rsidRDefault="007047FE" w:rsidP="00B00224">
      <w:pPr>
        <w:spacing w:line="240" w:lineRule="auto"/>
        <w:rPr>
          <w:rFonts w:ascii="Times New Roman" w:hAnsi="Times New Roman" w:cs="Times New Roman"/>
          <w:sz w:val="24"/>
          <w:szCs w:val="24"/>
        </w:rPr>
      </w:pPr>
    </w:p>
    <w:p w14:paraId="3B3D9013" w14:textId="43CD0ECE" w:rsidR="007047FE" w:rsidRDefault="007047FE" w:rsidP="00B00224">
      <w:pPr>
        <w:spacing w:line="240" w:lineRule="auto"/>
        <w:rPr>
          <w:rFonts w:ascii="Times New Roman" w:hAnsi="Times New Roman" w:cs="Times New Roman"/>
          <w:sz w:val="24"/>
          <w:szCs w:val="24"/>
        </w:rPr>
      </w:pPr>
    </w:p>
    <w:p w14:paraId="2CBDCFE0" w14:textId="08DC9274" w:rsidR="007047FE" w:rsidRDefault="007047FE" w:rsidP="00B00224">
      <w:pPr>
        <w:spacing w:line="240" w:lineRule="auto"/>
        <w:rPr>
          <w:rFonts w:ascii="Times New Roman" w:hAnsi="Times New Roman" w:cs="Times New Roman"/>
          <w:sz w:val="24"/>
          <w:szCs w:val="24"/>
        </w:rPr>
      </w:pPr>
    </w:p>
    <w:p w14:paraId="10EB29F6" w14:textId="28B5703A" w:rsidR="007047FE" w:rsidRDefault="007047FE" w:rsidP="00B00224">
      <w:pPr>
        <w:spacing w:line="240" w:lineRule="auto"/>
        <w:rPr>
          <w:rFonts w:ascii="Times New Roman" w:hAnsi="Times New Roman" w:cs="Times New Roman"/>
          <w:sz w:val="24"/>
          <w:szCs w:val="24"/>
        </w:rPr>
      </w:pPr>
    </w:p>
    <w:p w14:paraId="539F1AD7" w14:textId="19D585AC" w:rsidR="007047FE" w:rsidRDefault="007047FE" w:rsidP="00B00224">
      <w:pPr>
        <w:spacing w:line="240" w:lineRule="auto"/>
        <w:rPr>
          <w:rFonts w:ascii="Times New Roman" w:hAnsi="Times New Roman" w:cs="Times New Roman"/>
          <w:sz w:val="24"/>
          <w:szCs w:val="24"/>
        </w:rPr>
      </w:pPr>
    </w:p>
    <w:p w14:paraId="2F75C99D" w14:textId="54C4535E" w:rsidR="007047FE" w:rsidRDefault="007047FE" w:rsidP="00B00224">
      <w:pPr>
        <w:spacing w:line="240" w:lineRule="auto"/>
        <w:rPr>
          <w:rFonts w:ascii="Times New Roman" w:hAnsi="Times New Roman" w:cs="Times New Roman"/>
          <w:sz w:val="24"/>
          <w:szCs w:val="24"/>
        </w:rPr>
      </w:pPr>
    </w:p>
    <w:p w14:paraId="5FF7CE43" w14:textId="77777777" w:rsidR="00993688" w:rsidRDefault="00993688" w:rsidP="00993688">
      <w:pPr>
        <w:spacing w:line="480" w:lineRule="auto"/>
        <w:rPr>
          <w:rFonts w:ascii="Times New Roman" w:hAnsi="Times New Roman" w:cs="Times New Roman"/>
          <w:sz w:val="24"/>
          <w:szCs w:val="24"/>
        </w:rPr>
      </w:pPr>
    </w:p>
    <w:p w14:paraId="427C1FF0" w14:textId="3DCC4174" w:rsidR="00313CD7" w:rsidRPr="00313CD7" w:rsidRDefault="00313CD7" w:rsidP="00993688">
      <w:pPr>
        <w:spacing w:line="480" w:lineRule="auto"/>
        <w:ind w:firstLine="720"/>
        <w:jc w:val="center"/>
        <w:rPr>
          <w:rFonts w:ascii="Times New Roman" w:hAnsi="Times New Roman" w:cs="Times New Roman"/>
          <w:b/>
          <w:u w:val="single"/>
        </w:rPr>
      </w:pPr>
      <w:r w:rsidRPr="00313CD7">
        <w:rPr>
          <w:rFonts w:ascii="Times New Roman" w:hAnsi="Times New Roman" w:cs="Times New Roman"/>
          <w:b/>
          <w:u w:val="single"/>
        </w:rPr>
        <w:lastRenderedPageBreak/>
        <w:t>TABLE OF CONTENTS</w:t>
      </w:r>
    </w:p>
    <w:p w14:paraId="2EE21E98" w14:textId="77777777" w:rsidR="00313CD7" w:rsidRPr="00313CD7" w:rsidRDefault="00313CD7" w:rsidP="00313CD7">
      <w:pPr>
        <w:spacing w:line="480" w:lineRule="auto"/>
        <w:rPr>
          <w:rFonts w:ascii="Times New Roman" w:hAnsi="Times New Roman" w:cs="Times New Roman"/>
        </w:rPr>
      </w:pPr>
      <w:r w:rsidRPr="00313CD7">
        <w:rPr>
          <w:rFonts w:ascii="Times New Roman" w:hAnsi="Times New Roman" w:cs="Times New Roman"/>
        </w:rPr>
        <w:t>QUESTIONS PRESENTED FOR REVIEW………...……………………………………………………..i</w:t>
      </w:r>
    </w:p>
    <w:p w14:paraId="33BC6FFB" w14:textId="6C6E6A79" w:rsidR="00313CD7" w:rsidRPr="00313CD7" w:rsidRDefault="00313CD7" w:rsidP="00313CD7">
      <w:pPr>
        <w:spacing w:line="480" w:lineRule="auto"/>
        <w:rPr>
          <w:rFonts w:ascii="Times New Roman" w:hAnsi="Times New Roman" w:cs="Times New Roman"/>
        </w:rPr>
      </w:pPr>
      <w:r w:rsidRPr="00313CD7">
        <w:rPr>
          <w:rFonts w:ascii="Times New Roman" w:hAnsi="Times New Roman" w:cs="Times New Roman"/>
        </w:rPr>
        <w:t>TABLE OF AUTHORITIES…………………………………………………………………………........</w:t>
      </w:r>
      <w:r w:rsidR="00993688">
        <w:rPr>
          <w:rFonts w:ascii="Times New Roman" w:hAnsi="Times New Roman" w:cs="Times New Roman"/>
        </w:rPr>
        <w:t>...............</w:t>
      </w:r>
      <w:r w:rsidRPr="00313CD7">
        <w:rPr>
          <w:rFonts w:ascii="Times New Roman" w:hAnsi="Times New Roman" w:cs="Times New Roman"/>
        </w:rPr>
        <w:t>iii</w:t>
      </w:r>
      <w:r w:rsidR="00993688">
        <w:rPr>
          <w:rFonts w:ascii="Times New Roman" w:hAnsi="Times New Roman" w:cs="Times New Roman"/>
        </w:rPr>
        <w:t>-iv</w:t>
      </w:r>
    </w:p>
    <w:p w14:paraId="5F20C3F4" w14:textId="0B31E2D5" w:rsidR="00313CD7" w:rsidRPr="00313CD7" w:rsidRDefault="00313CD7" w:rsidP="00313CD7">
      <w:pPr>
        <w:spacing w:line="480" w:lineRule="auto"/>
        <w:rPr>
          <w:rFonts w:ascii="Times New Roman" w:hAnsi="Times New Roman" w:cs="Times New Roman"/>
        </w:rPr>
      </w:pPr>
      <w:r w:rsidRPr="00313CD7">
        <w:rPr>
          <w:rFonts w:ascii="Times New Roman" w:hAnsi="Times New Roman" w:cs="Times New Roman"/>
        </w:rPr>
        <w:t>OPINIONS BELOW………………</w:t>
      </w:r>
      <w:r w:rsidR="00993688">
        <w:rPr>
          <w:rFonts w:ascii="Times New Roman" w:hAnsi="Times New Roman" w:cs="Times New Roman"/>
        </w:rPr>
        <w:t>……………………………………………………………………......</w:t>
      </w:r>
      <w:r w:rsidRPr="00313CD7">
        <w:rPr>
          <w:rFonts w:ascii="Times New Roman" w:hAnsi="Times New Roman" w:cs="Times New Roman"/>
        </w:rPr>
        <w:t>v</w:t>
      </w:r>
    </w:p>
    <w:p w14:paraId="070A4455" w14:textId="5AE48ED1" w:rsidR="00313CD7" w:rsidRPr="00313CD7" w:rsidRDefault="00313CD7" w:rsidP="00313CD7">
      <w:pPr>
        <w:spacing w:line="480" w:lineRule="auto"/>
        <w:rPr>
          <w:rFonts w:ascii="Times New Roman" w:hAnsi="Times New Roman" w:cs="Times New Roman"/>
        </w:rPr>
      </w:pPr>
      <w:r w:rsidRPr="00313CD7">
        <w:rPr>
          <w:rFonts w:ascii="Times New Roman" w:hAnsi="Times New Roman" w:cs="Times New Roman"/>
        </w:rPr>
        <w:t>CONSTITUTIONAL AND STATUTOR</w:t>
      </w:r>
      <w:r w:rsidR="00993688">
        <w:rPr>
          <w:rFonts w:ascii="Times New Roman" w:hAnsi="Times New Roman" w:cs="Times New Roman"/>
        </w:rPr>
        <w:t>Y PROVISIONS………………………………………………..</w:t>
      </w:r>
      <w:r w:rsidRPr="00313CD7">
        <w:rPr>
          <w:rFonts w:ascii="Times New Roman" w:hAnsi="Times New Roman" w:cs="Times New Roman"/>
        </w:rPr>
        <w:t>v</w:t>
      </w:r>
    </w:p>
    <w:p w14:paraId="2FEC1871" w14:textId="12979C95" w:rsidR="00313CD7" w:rsidRPr="00313CD7" w:rsidRDefault="00313CD7" w:rsidP="00313CD7">
      <w:pPr>
        <w:spacing w:line="480" w:lineRule="auto"/>
        <w:rPr>
          <w:rFonts w:ascii="Times New Roman" w:hAnsi="Times New Roman" w:cs="Times New Roman"/>
        </w:rPr>
      </w:pPr>
      <w:r w:rsidRPr="00313CD7">
        <w:rPr>
          <w:rFonts w:ascii="Times New Roman" w:hAnsi="Times New Roman" w:cs="Times New Roman"/>
        </w:rPr>
        <w:t>STATEMENT OF THE CAS</w:t>
      </w:r>
      <w:r w:rsidR="00993688">
        <w:rPr>
          <w:rFonts w:ascii="Times New Roman" w:hAnsi="Times New Roman" w:cs="Times New Roman"/>
        </w:rPr>
        <w:t>E…………………………………………………………………………………………………</w:t>
      </w:r>
      <w:r w:rsidRPr="00313CD7">
        <w:rPr>
          <w:rFonts w:ascii="Times New Roman" w:hAnsi="Times New Roman" w:cs="Times New Roman"/>
        </w:rPr>
        <w:t>v</w:t>
      </w:r>
      <w:r w:rsidR="00993688">
        <w:rPr>
          <w:rFonts w:ascii="Times New Roman" w:hAnsi="Times New Roman" w:cs="Times New Roman"/>
        </w:rPr>
        <w:t>i-viii</w:t>
      </w:r>
    </w:p>
    <w:p w14:paraId="0F727D4C" w14:textId="419700D6" w:rsidR="00313CD7" w:rsidRPr="00313CD7" w:rsidRDefault="00313CD7" w:rsidP="00313CD7">
      <w:pPr>
        <w:spacing w:line="480" w:lineRule="auto"/>
        <w:rPr>
          <w:rFonts w:ascii="Times New Roman" w:hAnsi="Times New Roman" w:cs="Times New Roman"/>
        </w:rPr>
      </w:pPr>
      <w:r w:rsidRPr="00313CD7">
        <w:rPr>
          <w:rFonts w:ascii="Times New Roman" w:hAnsi="Times New Roman" w:cs="Times New Roman"/>
        </w:rPr>
        <w:t>SUMMARY OF THE ARGUMENT………………………………………………………………….….</w:t>
      </w:r>
      <w:r w:rsidR="00993688">
        <w:rPr>
          <w:rFonts w:ascii="Times New Roman" w:hAnsi="Times New Roman" w:cs="Times New Roman"/>
        </w:rPr>
        <w:t>ix</w:t>
      </w:r>
    </w:p>
    <w:p w14:paraId="363D82B5" w14:textId="77777777" w:rsidR="00313CD7" w:rsidRPr="00313CD7" w:rsidRDefault="00313CD7" w:rsidP="00313CD7">
      <w:pPr>
        <w:spacing w:line="480" w:lineRule="auto"/>
        <w:rPr>
          <w:rFonts w:ascii="Times New Roman" w:hAnsi="Times New Roman" w:cs="Times New Roman"/>
        </w:rPr>
      </w:pPr>
      <w:r w:rsidRPr="00313CD7">
        <w:rPr>
          <w:rFonts w:ascii="Times New Roman" w:hAnsi="Times New Roman" w:cs="Times New Roman"/>
        </w:rPr>
        <w:t>ARGUMENT…………………………………………………………………………………………..…...1</w:t>
      </w:r>
    </w:p>
    <w:p w14:paraId="70CC3923" w14:textId="3331F8ED" w:rsidR="00313CD7" w:rsidRPr="00313CD7" w:rsidRDefault="00993688" w:rsidP="00313CD7">
      <w:pPr>
        <w:spacing w:line="480" w:lineRule="auto"/>
        <w:rPr>
          <w:rFonts w:ascii="Times New Roman" w:hAnsi="Times New Roman" w:cs="Times New Roman"/>
        </w:rPr>
      </w:pPr>
      <w:r>
        <w:rPr>
          <w:rFonts w:ascii="Times New Roman" w:hAnsi="Times New Roman" w:cs="Times New Roman"/>
        </w:rPr>
        <w:t>THE RESPONDENT DID NOT VIOLATE MR. KENNEDY’S</w:t>
      </w:r>
      <w:r w:rsidR="00313CD7" w:rsidRPr="00313CD7">
        <w:rPr>
          <w:rFonts w:ascii="Times New Roman" w:hAnsi="Times New Roman" w:cs="Times New Roman"/>
        </w:rPr>
        <w:t xml:space="preserve"> CONSTITUTIONAL RIGHTS UNDER THE FIRST AMENDMENT WHEN</w:t>
      </w:r>
      <w:r>
        <w:rPr>
          <w:rFonts w:ascii="Times New Roman" w:hAnsi="Times New Roman" w:cs="Times New Roman"/>
        </w:rPr>
        <w:t xml:space="preserve"> REFRAINING HIM FROM PRAYING IN THE PRESENCE OF STUDENTS.</w:t>
      </w:r>
    </w:p>
    <w:p w14:paraId="445F1491" w14:textId="2845ED34" w:rsidR="00993688" w:rsidRPr="00313CD7" w:rsidRDefault="00993688" w:rsidP="00993688">
      <w:pPr>
        <w:numPr>
          <w:ilvl w:val="0"/>
          <w:numId w:val="1"/>
        </w:numPr>
        <w:spacing w:line="480" w:lineRule="auto"/>
        <w:contextualSpacing/>
        <w:jc w:val="both"/>
        <w:rPr>
          <w:rFonts w:ascii="Times New Roman" w:hAnsi="Times New Roman" w:cs="Times New Roman"/>
        </w:rPr>
      </w:pPr>
      <w:r>
        <w:rPr>
          <w:rFonts w:ascii="Times New Roman" w:hAnsi="Times New Roman" w:cs="Times New Roman"/>
        </w:rPr>
        <w:t>Respondent as a Matter of Law is Entitled to Dictate What Speech a Football Coach is able to Make While Engaged in His Official Duties Among the Presence of Students.……</w:t>
      </w:r>
    </w:p>
    <w:p w14:paraId="7F02E320" w14:textId="22C1839D" w:rsidR="00313CD7" w:rsidRPr="00313CD7" w:rsidRDefault="00313CD7" w:rsidP="00313CD7">
      <w:pPr>
        <w:numPr>
          <w:ilvl w:val="0"/>
          <w:numId w:val="1"/>
        </w:numPr>
        <w:spacing w:line="480" w:lineRule="auto"/>
        <w:contextualSpacing/>
        <w:rPr>
          <w:rFonts w:ascii="Times New Roman" w:hAnsi="Times New Roman" w:cs="Times New Roman"/>
        </w:rPr>
      </w:pPr>
      <w:r w:rsidRPr="00313CD7">
        <w:rPr>
          <w:rFonts w:ascii="Times New Roman" w:hAnsi="Times New Roman" w:cs="Times New Roman"/>
        </w:rPr>
        <w:t>Courts Do Not and Should Not Recognize A First Amendment Right to Be Fr</w:t>
      </w:r>
      <w:r w:rsidR="00993688">
        <w:rPr>
          <w:rFonts w:ascii="Times New Roman" w:hAnsi="Times New Roman" w:cs="Times New Roman"/>
        </w:rPr>
        <w:t>ee From Any Restraints While Acting as the Mouthpiece for a State Actor</w:t>
      </w:r>
      <w:r w:rsidRPr="00313CD7">
        <w:rPr>
          <w:rFonts w:ascii="Times New Roman" w:hAnsi="Times New Roman" w:cs="Times New Roman"/>
        </w:rPr>
        <w:t>………..</w:t>
      </w:r>
    </w:p>
    <w:p w14:paraId="2CD02C93" w14:textId="1425F83B" w:rsidR="00313CD7" w:rsidRPr="00313CD7" w:rsidRDefault="00313CD7" w:rsidP="00313CD7">
      <w:pPr>
        <w:spacing w:line="480" w:lineRule="auto"/>
        <w:rPr>
          <w:rFonts w:ascii="Times New Roman" w:hAnsi="Times New Roman" w:cs="Times New Roman"/>
          <w:sz w:val="24"/>
          <w:szCs w:val="24"/>
        </w:rPr>
      </w:pPr>
      <w:r w:rsidRPr="00313CD7">
        <w:rPr>
          <w:rFonts w:ascii="Times New Roman" w:hAnsi="Times New Roman" w:cs="Times New Roman"/>
          <w:sz w:val="24"/>
          <w:szCs w:val="24"/>
        </w:rPr>
        <w:t>CONCLUSION…………………………………………………………………………………</w:t>
      </w:r>
      <w:r w:rsidR="00993688">
        <w:rPr>
          <w:rFonts w:ascii="Times New Roman" w:hAnsi="Times New Roman" w:cs="Times New Roman"/>
          <w:sz w:val="24"/>
          <w:szCs w:val="24"/>
        </w:rPr>
        <w:t>10</w:t>
      </w:r>
    </w:p>
    <w:p w14:paraId="09D62EBF" w14:textId="0CA35B06" w:rsidR="00993688" w:rsidRDefault="00993688" w:rsidP="00313CD7">
      <w:pPr>
        <w:spacing w:line="480" w:lineRule="auto"/>
        <w:rPr>
          <w:rFonts w:ascii="Times New Roman" w:hAnsi="Times New Roman" w:cs="Times New Roman"/>
          <w:sz w:val="24"/>
          <w:szCs w:val="24"/>
        </w:rPr>
      </w:pPr>
      <w:r>
        <w:rPr>
          <w:rFonts w:ascii="Times New Roman" w:hAnsi="Times New Roman" w:cs="Times New Roman"/>
          <w:sz w:val="24"/>
          <w:szCs w:val="24"/>
        </w:rPr>
        <w:t>CERTIFICATE……………………………………………………………………..APPENDIX A</w:t>
      </w:r>
    </w:p>
    <w:p w14:paraId="494AD73F" w14:textId="6D106CB1" w:rsidR="00313CD7" w:rsidRPr="00313CD7" w:rsidRDefault="00313CD7" w:rsidP="00313CD7">
      <w:pPr>
        <w:spacing w:line="480" w:lineRule="auto"/>
        <w:rPr>
          <w:rFonts w:ascii="Times New Roman" w:hAnsi="Times New Roman" w:cs="Times New Roman"/>
          <w:sz w:val="24"/>
          <w:szCs w:val="24"/>
        </w:rPr>
      </w:pPr>
      <w:r w:rsidRPr="00313CD7">
        <w:rPr>
          <w:rFonts w:ascii="Times New Roman" w:hAnsi="Times New Roman" w:cs="Times New Roman"/>
          <w:sz w:val="24"/>
          <w:szCs w:val="24"/>
        </w:rPr>
        <w:t>UNITED STATE CONSTITUTIONAL PROVISION.…………………………...</w:t>
      </w:r>
      <w:r w:rsidR="00993688">
        <w:rPr>
          <w:rFonts w:ascii="Times New Roman" w:hAnsi="Times New Roman" w:cs="Times New Roman"/>
          <w:sz w:val="24"/>
          <w:szCs w:val="24"/>
        </w:rPr>
        <w:t>.APPENDIX B</w:t>
      </w:r>
    </w:p>
    <w:p w14:paraId="2ED70959" w14:textId="77777777" w:rsidR="00993688" w:rsidRDefault="00993688" w:rsidP="00993688">
      <w:pPr>
        <w:pStyle w:val="CitrusTOAPageHeading"/>
      </w:pPr>
      <w:bookmarkStart w:id="1" w:name="CITRUS_TOA"/>
      <w:r>
        <w:lastRenderedPageBreak/>
        <w:t>Table of Authorities</w:t>
      </w:r>
    </w:p>
    <w:p w14:paraId="0A8E54E1" w14:textId="77777777" w:rsidR="00993688" w:rsidRPr="007D68D9" w:rsidRDefault="00993688" w:rsidP="00993688">
      <w:pPr>
        <w:pStyle w:val="CitrusTOABody"/>
        <w:rPr>
          <w:b/>
          <w:sz w:val="24"/>
          <w:szCs w:val="24"/>
        </w:rPr>
      </w:pPr>
      <w:r>
        <w:rPr>
          <w:b/>
          <w:sz w:val="24"/>
          <w:szCs w:val="24"/>
        </w:rPr>
        <w:t>UNITED STATES SUPREME COURT CASES</w:t>
      </w:r>
    </w:p>
    <w:p w14:paraId="115B0266" w14:textId="77777777" w:rsidR="00993688" w:rsidRDefault="00993688" w:rsidP="00993688">
      <w:pPr>
        <w:pStyle w:val="CitrusTOABody"/>
        <w:spacing w:before="200"/>
      </w:pPr>
      <w:r w:rsidRPr="007D68D9">
        <w:rPr>
          <w:i/>
        </w:rPr>
        <w:t>Santa Fe Independent School District v. Doe</w:t>
      </w:r>
      <w:r>
        <w:t>,</w:t>
      </w:r>
    </w:p>
    <w:p w14:paraId="6B77C18B" w14:textId="66C0532F" w:rsidR="00993688" w:rsidRDefault="00993688" w:rsidP="00993688">
      <w:pPr>
        <w:pStyle w:val="CitrusTOABody"/>
        <w:spacing w:before="0"/>
        <w:ind w:left="320"/>
        <w:rPr>
          <w:color w:val="000000"/>
        </w:rPr>
      </w:pPr>
      <w:r>
        <w:t xml:space="preserve">530 U.S. 290 (2000) </w:t>
      </w:r>
      <w:r>
        <w:tab/>
        <w:t> </w:t>
      </w:r>
      <w:r>
        <w:rPr>
          <w:color w:val="000000"/>
        </w:rPr>
        <w:t>4</w:t>
      </w:r>
      <w:r>
        <w:rPr>
          <w:color w:val="000000"/>
        </w:rPr>
        <w:t>, </w:t>
      </w:r>
      <w:hyperlink w:anchor="Psych_Cite_15" w:tgtFrame="toapagenumberlink" w:tooltip="Jump to this authority on page 12" w:history="1">
        <w:r>
          <w:rPr>
            <w:rStyle w:val="Hyperlink"/>
            <w:color w:val="000000"/>
            <w:u w:val="none"/>
          </w:rPr>
          <w:t>6</w:t>
        </w:r>
      </w:hyperlink>
    </w:p>
    <w:p w14:paraId="6C48DE11" w14:textId="77777777" w:rsidR="00993688" w:rsidRDefault="00993688" w:rsidP="00993688">
      <w:pPr>
        <w:pStyle w:val="CitrusTOABody"/>
        <w:spacing w:before="200"/>
      </w:pPr>
      <w:r w:rsidRPr="007D68D9">
        <w:rPr>
          <w:i/>
        </w:rPr>
        <w:t>Lee v. Weisman</w:t>
      </w:r>
      <w:r>
        <w:t>,</w:t>
      </w:r>
    </w:p>
    <w:p w14:paraId="427C13A8" w14:textId="00416257" w:rsidR="00993688" w:rsidRDefault="00993688" w:rsidP="00993688">
      <w:pPr>
        <w:pStyle w:val="CitrusTOABody"/>
        <w:spacing w:before="0"/>
        <w:ind w:left="320"/>
        <w:rPr>
          <w:color w:val="000000"/>
        </w:rPr>
      </w:pPr>
      <w:r>
        <w:t xml:space="preserve">505 U.S. 577 (1992) </w:t>
      </w:r>
      <w:r>
        <w:tab/>
        <w:t> </w:t>
      </w:r>
      <w:r>
        <w:rPr>
          <w:color w:val="000000"/>
        </w:rPr>
        <w:t>4</w:t>
      </w:r>
    </w:p>
    <w:p w14:paraId="2D0AFA03" w14:textId="77777777" w:rsidR="00993688" w:rsidRDefault="00993688" w:rsidP="00993688">
      <w:pPr>
        <w:pStyle w:val="CitrusTOABody"/>
        <w:spacing w:before="200"/>
      </w:pPr>
      <w:r w:rsidRPr="007D68D9">
        <w:rPr>
          <w:i/>
        </w:rPr>
        <w:t>Hazelwood School District v. Kuhlmeier</w:t>
      </w:r>
      <w:r>
        <w:t>,</w:t>
      </w:r>
    </w:p>
    <w:p w14:paraId="192600BC" w14:textId="68B52DCA" w:rsidR="00993688" w:rsidRDefault="00993688" w:rsidP="00993688">
      <w:pPr>
        <w:pStyle w:val="CitrusTOABody"/>
        <w:spacing w:before="0"/>
        <w:ind w:left="320"/>
        <w:rPr>
          <w:color w:val="000000"/>
        </w:rPr>
      </w:pPr>
      <w:r>
        <w:t xml:space="preserve">484 U.S. 260 (1988) </w:t>
      </w:r>
      <w:r>
        <w:tab/>
        <w:t> </w:t>
      </w:r>
      <w:r>
        <w:rPr>
          <w:color w:val="000000"/>
        </w:rPr>
        <w:t>3</w:t>
      </w:r>
    </w:p>
    <w:p w14:paraId="61F6F640" w14:textId="77777777" w:rsidR="00993688" w:rsidRDefault="00993688" w:rsidP="00993688">
      <w:pPr>
        <w:pStyle w:val="CitrusTOABody"/>
        <w:spacing w:before="200"/>
      </w:pPr>
      <w:r w:rsidRPr="007D68D9">
        <w:rPr>
          <w:i/>
        </w:rPr>
        <w:t>Mt. Healthy City Sch. Dist. Bd. of Educ. v. Doyle</w:t>
      </w:r>
      <w:r>
        <w:t>,</w:t>
      </w:r>
    </w:p>
    <w:p w14:paraId="5A51D9CD" w14:textId="124095B4" w:rsidR="00993688" w:rsidRDefault="00993688" w:rsidP="00993688">
      <w:pPr>
        <w:pStyle w:val="CitrusTOABody"/>
        <w:spacing w:before="0"/>
        <w:ind w:left="320"/>
        <w:rPr>
          <w:color w:val="000000"/>
        </w:rPr>
      </w:pPr>
      <w:r>
        <w:t xml:space="preserve">429 U.S. 274 (1977) </w:t>
      </w:r>
      <w:r>
        <w:tab/>
        <w:t> </w:t>
      </w:r>
      <w:r>
        <w:rPr>
          <w:color w:val="000000"/>
        </w:rPr>
        <w:t>7</w:t>
      </w:r>
    </w:p>
    <w:p w14:paraId="111D8489" w14:textId="77777777" w:rsidR="00993688" w:rsidRDefault="00993688" w:rsidP="00993688">
      <w:pPr>
        <w:pStyle w:val="CitrusTOABody"/>
        <w:spacing w:before="200"/>
      </w:pPr>
      <w:r w:rsidRPr="007D68D9">
        <w:rPr>
          <w:i/>
        </w:rPr>
        <w:t>Tinker v. Des Moines Independent Community School District</w:t>
      </w:r>
      <w:r>
        <w:t>,</w:t>
      </w:r>
    </w:p>
    <w:p w14:paraId="3472474C" w14:textId="72CF84D7" w:rsidR="00993688" w:rsidRDefault="00993688" w:rsidP="00993688">
      <w:pPr>
        <w:pStyle w:val="CitrusTOABody"/>
        <w:spacing w:before="0"/>
        <w:ind w:left="320"/>
        <w:rPr>
          <w:color w:val="000000"/>
        </w:rPr>
      </w:pPr>
      <w:r>
        <w:t xml:space="preserve">393 U.S. 503 (1969) </w:t>
      </w:r>
      <w:r>
        <w:tab/>
        <w:t> </w:t>
      </w:r>
      <w:hyperlink w:anchor="Psych_Cite_7" w:tgtFrame="toapagenumberlink" w:tooltip="Jump to this authority on page 8" w:history="1">
        <w:r>
          <w:rPr>
            <w:rStyle w:val="Hyperlink"/>
            <w:color w:val="000000"/>
            <w:u w:val="none"/>
          </w:rPr>
          <w:t>1</w:t>
        </w:r>
      </w:hyperlink>
      <w:r>
        <w:rPr>
          <w:color w:val="000000"/>
        </w:rPr>
        <w:t>, </w:t>
      </w:r>
      <w:hyperlink w:anchor="Psych_Cite_8" w:tgtFrame="toapagenumberlink" w:tooltip="Jump to this authority on page 9" w:history="1">
        <w:r>
          <w:rPr>
            <w:rStyle w:val="Hyperlink"/>
            <w:color w:val="000000"/>
            <w:u w:val="none"/>
          </w:rPr>
          <w:t>2</w:t>
        </w:r>
      </w:hyperlink>
    </w:p>
    <w:p w14:paraId="1F260C0C" w14:textId="77777777" w:rsidR="00993688" w:rsidRDefault="00993688" w:rsidP="00993688">
      <w:pPr>
        <w:pStyle w:val="CitrusTOABody"/>
        <w:spacing w:before="200"/>
      </w:pPr>
      <w:r w:rsidRPr="007D68D9">
        <w:rPr>
          <w:i/>
        </w:rPr>
        <w:t>Pickering v. Board of Education</w:t>
      </w:r>
      <w:r>
        <w:t>,</w:t>
      </w:r>
    </w:p>
    <w:p w14:paraId="11A8EF3F" w14:textId="5D75034D" w:rsidR="00993688" w:rsidRDefault="00993688" w:rsidP="00993688">
      <w:pPr>
        <w:pStyle w:val="CitrusTOABody"/>
        <w:spacing w:before="0"/>
        <w:ind w:left="320"/>
        <w:rPr>
          <w:color w:val="000000"/>
        </w:rPr>
      </w:pPr>
      <w:r>
        <w:t xml:space="preserve">391 U.S. 563 (1968) </w:t>
      </w:r>
      <w:r>
        <w:tab/>
        <w:t> </w:t>
      </w:r>
      <w:hyperlink w:anchor="Psych_Cite_14" w:tgtFrame="toapagenumberlink" w:tooltip="Jump to this authority on page 11" w:history="1">
        <w:r>
          <w:rPr>
            <w:rStyle w:val="Hyperlink"/>
            <w:color w:val="000000"/>
            <w:u w:val="none"/>
          </w:rPr>
          <w:t>4</w:t>
        </w:r>
      </w:hyperlink>
    </w:p>
    <w:p w14:paraId="18EEF0EC" w14:textId="77777777" w:rsidR="00993688" w:rsidRDefault="00993688" w:rsidP="00993688">
      <w:pPr>
        <w:pStyle w:val="CitrusTOABody"/>
        <w:spacing w:before="200"/>
      </w:pPr>
      <w:r w:rsidRPr="007D68D9">
        <w:rPr>
          <w:i/>
        </w:rPr>
        <w:t>Shelton v. Tucker</w:t>
      </w:r>
      <w:r>
        <w:t>,</w:t>
      </w:r>
    </w:p>
    <w:p w14:paraId="219D4795" w14:textId="591CAB1B" w:rsidR="00993688" w:rsidRDefault="00993688" w:rsidP="00993688">
      <w:pPr>
        <w:pStyle w:val="CitrusTOABody"/>
        <w:spacing w:before="0"/>
        <w:ind w:left="320"/>
        <w:rPr>
          <w:color w:val="000000"/>
        </w:rPr>
      </w:pPr>
      <w:r>
        <w:t xml:space="preserve">364 U.S. 479 (1960) </w:t>
      </w:r>
      <w:r>
        <w:tab/>
        <w:t> </w:t>
      </w:r>
      <w:hyperlink w:anchor="Psych_Cite_6" w:tgtFrame="toapagenumberlink" w:tooltip="Jump to this authority on page 8" w:history="1">
        <w:r>
          <w:rPr>
            <w:rStyle w:val="Hyperlink"/>
            <w:color w:val="000000"/>
            <w:u w:val="none"/>
          </w:rPr>
          <w:t>1</w:t>
        </w:r>
      </w:hyperlink>
    </w:p>
    <w:p w14:paraId="29CFDB4C" w14:textId="77777777" w:rsidR="00993688" w:rsidRPr="003C6A34" w:rsidRDefault="00993688" w:rsidP="00993688">
      <w:pPr>
        <w:pStyle w:val="CitrusTOABody"/>
      </w:pPr>
      <w:r w:rsidRPr="003C6A34">
        <w:rPr>
          <w:i/>
        </w:rPr>
        <w:t>Terminiello v. Chicago</w:t>
      </w:r>
      <w:r w:rsidRPr="003C6A34">
        <w:t>,</w:t>
      </w:r>
    </w:p>
    <w:p w14:paraId="261CC6FB" w14:textId="2181563F" w:rsidR="00993688" w:rsidRPr="003C6A34" w:rsidRDefault="00993688" w:rsidP="00993688">
      <w:pPr>
        <w:pStyle w:val="CitrusTOABody"/>
      </w:pPr>
      <w:r w:rsidRPr="003C6A34">
        <w:t xml:space="preserve">337 U.S. 1 (1949) </w:t>
      </w:r>
      <w:r w:rsidRPr="003C6A34">
        <w:tab/>
        <w:t> </w:t>
      </w:r>
      <w:r>
        <w:t>8</w:t>
      </w:r>
    </w:p>
    <w:p w14:paraId="390A52E4" w14:textId="77777777" w:rsidR="00993688" w:rsidRPr="003C6A34" w:rsidRDefault="00993688" w:rsidP="00993688">
      <w:pPr>
        <w:pStyle w:val="CitrusTOABody"/>
        <w:rPr>
          <w:b/>
        </w:rPr>
      </w:pPr>
      <w:r>
        <w:rPr>
          <w:b/>
        </w:rPr>
        <w:t>UNITED STATES COURT OF APPEALS CASES:</w:t>
      </w:r>
    </w:p>
    <w:p w14:paraId="5C1AC826" w14:textId="77777777" w:rsidR="00993688" w:rsidRDefault="00993688" w:rsidP="00993688">
      <w:pPr>
        <w:pStyle w:val="CitrusTOABody"/>
        <w:spacing w:before="200"/>
      </w:pPr>
      <w:r w:rsidRPr="007D68D9">
        <w:rPr>
          <w:i/>
        </w:rPr>
        <w:t>Borden v. School District</w:t>
      </w:r>
      <w:r>
        <w:t>,</w:t>
      </w:r>
    </w:p>
    <w:p w14:paraId="0A7D330C" w14:textId="34CCAA50" w:rsidR="00993688" w:rsidRDefault="00993688" w:rsidP="00993688">
      <w:pPr>
        <w:pStyle w:val="CitrusTOABody"/>
        <w:spacing w:before="0"/>
        <w:ind w:left="320"/>
        <w:rPr>
          <w:color w:val="000000"/>
        </w:rPr>
      </w:pPr>
      <w:r>
        <w:t xml:space="preserve">523 F.3d 153 (3d Cir. 2008) </w:t>
      </w:r>
      <w:r>
        <w:tab/>
        <w:t> </w:t>
      </w:r>
      <w:r>
        <w:rPr>
          <w:color w:val="000000"/>
        </w:rPr>
        <w:t>8</w:t>
      </w:r>
    </w:p>
    <w:p w14:paraId="001C13A7" w14:textId="77777777" w:rsidR="00993688" w:rsidRDefault="00993688" w:rsidP="00993688">
      <w:pPr>
        <w:pStyle w:val="CitrusTOABody"/>
        <w:spacing w:before="200"/>
      </w:pPr>
      <w:r w:rsidRPr="007D68D9">
        <w:rPr>
          <w:i/>
        </w:rPr>
        <w:t>Lee v. York County School Division</w:t>
      </w:r>
      <w:r>
        <w:t>,</w:t>
      </w:r>
    </w:p>
    <w:p w14:paraId="502A9B4C" w14:textId="040DDD7C" w:rsidR="00993688" w:rsidRDefault="00993688" w:rsidP="00993688">
      <w:pPr>
        <w:pStyle w:val="CitrusTOABody"/>
        <w:spacing w:before="0"/>
        <w:ind w:left="320"/>
        <w:rPr>
          <w:color w:val="000000"/>
        </w:rPr>
      </w:pPr>
      <w:r>
        <w:t xml:space="preserve">484 F.3d 687 (4th Cir. 2007) </w:t>
      </w:r>
      <w:r>
        <w:tab/>
        <w:t> </w:t>
      </w:r>
      <w:hyperlink w:anchor="Psych_Cite_12" w:tgtFrame="toapagenumberlink" w:tooltip="Jump to this authority on page 10" w:history="1">
        <w:r>
          <w:rPr>
            <w:rStyle w:val="Hyperlink"/>
            <w:color w:val="000000"/>
            <w:u w:val="none"/>
          </w:rPr>
          <w:t>3</w:t>
        </w:r>
      </w:hyperlink>
    </w:p>
    <w:p w14:paraId="0D94A435" w14:textId="77777777" w:rsidR="00993688" w:rsidRDefault="00993688" w:rsidP="00993688">
      <w:pPr>
        <w:pStyle w:val="CitrusTOABody"/>
        <w:spacing w:before="200"/>
      </w:pPr>
      <w:r w:rsidRPr="007D68D9">
        <w:rPr>
          <w:i/>
        </w:rPr>
        <w:t>Perez v. Ellington</w:t>
      </w:r>
      <w:r>
        <w:t>,</w:t>
      </w:r>
    </w:p>
    <w:p w14:paraId="1A6C2ED7" w14:textId="250FE2CD" w:rsidR="00993688" w:rsidRDefault="00993688" w:rsidP="00993688">
      <w:pPr>
        <w:pStyle w:val="CitrusTOABody"/>
        <w:spacing w:before="0"/>
        <w:ind w:left="320"/>
        <w:rPr>
          <w:color w:val="000000"/>
        </w:rPr>
      </w:pPr>
      <w:r>
        <w:t xml:space="preserve">421 F.3d 1128 (10th Cir. 2005) </w:t>
      </w:r>
      <w:r>
        <w:tab/>
        <w:t> </w:t>
      </w:r>
      <w:hyperlink w:anchor="Psych_Cite_5" w:tgtFrame="toapagenumberlink" w:tooltip="Jump to this authority on page 8" w:history="1">
        <w:r>
          <w:rPr>
            <w:rStyle w:val="Hyperlink"/>
            <w:color w:val="000000"/>
            <w:u w:val="none"/>
          </w:rPr>
          <w:t>1</w:t>
        </w:r>
      </w:hyperlink>
    </w:p>
    <w:p w14:paraId="434DC0AD" w14:textId="77777777" w:rsidR="00993688" w:rsidRDefault="00993688" w:rsidP="00993688">
      <w:pPr>
        <w:pStyle w:val="CitrusTOABody"/>
        <w:spacing w:before="200"/>
      </w:pPr>
      <w:r w:rsidRPr="007D68D9">
        <w:rPr>
          <w:i/>
        </w:rPr>
        <w:t>Scott v. Hern</w:t>
      </w:r>
      <w:r>
        <w:t>,</w:t>
      </w:r>
    </w:p>
    <w:p w14:paraId="18E58D22" w14:textId="17B94DA2" w:rsidR="00993688" w:rsidRDefault="00993688" w:rsidP="00993688">
      <w:pPr>
        <w:pStyle w:val="CitrusTOABody"/>
        <w:spacing w:before="0"/>
        <w:ind w:left="320"/>
        <w:rPr>
          <w:color w:val="000000"/>
        </w:rPr>
      </w:pPr>
      <w:r>
        <w:t xml:space="preserve">216 F.3d 897 (10th Cir. 2000) </w:t>
      </w:r>
      <w:r>
        <w:tab/>
        <w:t> </w:t>
      </w:r>
      <w:r>
        <w:rPr>
          <w:color w:val="000000"/>
        </w:rPr>
        <w:t xml:space="preserve">1 </w:t>
      </w:r>
    </w:p>
    <w:p w14:paraId="3964147D" w14:textId="77777777" w:rsidR="00993688" w:rsidRDefault="00993688" w:rsidP="00993688">
      <w:pPr>
        <w:pStyle w:val="CitrusTOABody"/>
        <w:spacing w:before="200"/>
      </w:pPr>
      <w:r w:rsidRPr="007D68D9">
        <w:rPr>
          <w:i/>
        </w:rPr>
        <w:t>Doe v. Duncanville Independent School District</w:t>
      </w:r>
      <w:r>
        <w:t>,</w:t>
      </w:r>
    </w:p>
    <w:p w14:paraId="4F72CFA8" w14:textId="08299C36" w:rsidR="00993688" w:rsidRDefault="00993688" w:rsidP="00993688">
      <w:pPr>
        <w:pStyle w:val="CitrusTOABody"/>
        <w:spacing w:before="0"/>
        <w:ind w:left="320"/>
        <w:rPr>
          <w:color w:val="000000"/>
        </w:rPr>
      </w:pPr>
      <w:r>
        <w:t xml:space="preserve">70 F.3d 402 (5th Cir. 1995) </w:t>
      </w:r>
      <w:r>
        <w:tab/>
        <w:t> </w:t>
      </w:r>
      <w:r>
        <w:rPr>
          <w:color w:val="000000"/>
        </w:rPr>
        <w:t>6</w:t>
      </w:r>
    </w:p>
    <w:p w14:paraId="02954E7B" w14:textId="77777777" w:rsidR="00993688" w:rsidRDefault="00993688" w:rsidP="00993688">
      <w:pPr>
        <w:pStyle w:val="CitrusTOABody"/>
        <w:spacing w:before="200"/>
      </w:pPr>
      <w:r w:rsidRPr="007D68D9">
        <w:rPr>
          <w:i/>
        </w:rPr>
        <w:t xml:space="preserve">Bishop v. Aronov, </w:t>
      </w:r>
    </w:p>
    <w:p w14:paraId="34F06E1F" w14:textId="0640B466" w:rsidR="00993688" w:rsidRDefault="00993688" w:rsidP="00993688">
      <w:pPr>
        <w:pStyle w:val="CitrusTOABody"/>
        <w:spacing w:before="0"/>
        <w:ind w:left="320"/>
        <w:rPr>
          <w:color w:val="000000"/>
        </w:rPr>
      </w:pPr>
      <w:r>
        <w:t xml:space="preserve">926 F.2d 1066 (11th Cir.1991) </w:t>
      </w:r>
      <w:r>
        <w:tab/>
        <w:t> </w:t>
      </w:r>
      <w:r>
        <w:rPr>
          <w:color w:val="000000"/>
        </w:rPr>
        <w:t>6</w:t>
      </w:r>
      <w:r>
        <w:rPr>
          <w:color w:val="000000"/>
        </w:rPr>
        <w:t>, </w:t>
      </w:r>
      <w:r>
        <w:rPr>
          <w:color w:val="000000"/>
        </w:rPr>
        <w:t xml:space="preserve">7 </w:t>
      </w:r>
    </w:p>
    <w:p w14:paraId="06BD5FE7" w14:textId="77777777" w:rsidR="00993688" w:rsidRDefault="00993688" w:rsidP="00993688">
      <w:pPr>
        <w:pStyle w:val="CitrusTOABody"/>
        <w:spacing w:before="200"/>
      </w:pPr>
      <w:r w:rsidRPr="007D68D9">
        <w:rPr>
          <w:i/>
        </w:rPr>
        <w:t xml:space="preserve">Bradley v. Pittsburgh Bd. of Educ., </w:t>
      </w:r>
    </w:p>
    <w:p w14:paraId="2A14D3B9" w14:textId="1819D3EA" w:rsidR="00993688" w:rsidRDefault="00993688" w:rsidP="00993688">
      <w:pPr>
        <w:pStyle w:val="CitrusTOABody"/>
        <w:spacing w:before="0"/>
        <w:ind w:left="320"/>
        <w:rPr>
          <w:color w:val="000000"/>
        </w:rPr>
      </w:pPr>
      <w:r>
        <w:t xml:space="preserve">910 F.2d 1172 (3d Cir. 1990) </w:t>
      </w:r>
      <w:r>
        <w:tab/>
        <w:t> </w:t>
      </w:r>
      <w:hyperlink w:anchor="Psych_Cite_23" w:tgtFrame="toapagenumberlink" w:tooltip="Jump to this authority on page 15" w:history="1">
        <w:r>
          <w:rPr>
            <w:rStyle w:val="Hyperlink"/>
            <w:color w:val="000000"/>
            <w:u w:val="none"/>
          </w:rPr>
          <w:t>8</w:t>
        </w:r>
      </w:hyperlink>
    </w:p>
    <w:bookmarkEnd w:id="1"/>
    <w:p w14:paraId="7C0B1986" w14:textId="77777777" w:rsidR="00993688" w:rsidRPr="004A6042" w:rsidRDefault="00993688" w:rsidP="00993688">
      <w:pPr>
        <w:keepNext/>
        <w:keepLines/>
        <w:tabs>
          <w:tab w:val="right" w:leader="dot" w:pos="9360"/>
        </w:tabs>
        <w:spacing w:after="0" w:line="240" w:lineRule="auto"/>
        <w:rPr>
          <w:rFonts w:ascii="Times New Roman" w:hAnsi="Times New Roman" w:cs="Times New Roman"/>
          <w:b/>
          <w:color w:val="000000"/>
        </w:rPr>
      </w:pPr>
      <w:r w:rsidRPr="004A6042">
        <w:rPr>
          <w:rFonts w:ascii="Times New Roman" w:hAnsi="Times New Roman" w:cs="Times New Roman"/>
          <w:b/>
          <w:color w:val="000000"/>
        </w:rPr>
        <w:t>CONSTITUTIONAL AND STATUTORY AUTHORITIES:</w:t>
      </w:r>
    </w:p>
    <w:p w14:paraId="50DF2828" w14:textId="77777777" w:rsidR="00993688" w:rsidRPr="004A6042" w:rsidRDefault="00993688" w:rsidP="00993688">
      <w:pPr>
        <w:keepNext/>
        <w:keepLines/>
        <w:tabs>
          <w:tab w:val="right" w:leader="dot" w:pos="9360"/>
        </w:tabs>
        <w:spacing w:after="0" w:line="240" w:lineRule="auto"/>
        <w:rPr>
          <w:rFonts w:ascii="Times New Roman" w:hAnsi="Times New Roman" w:cs="Times New Roman"/>
          <w:b/>
          <w:color w:val="000000"/>
        </w:rPr>
      </w:pPr>
    </w:p>
    <w:p w14:paraId="1C1477C0" w14:textId="77777777" w:rsidR="00993688" w:rsidRPr="004A6042" w:rsidRDefault="00993688" w:rsidP="00993688">
      <w:pPr>
        <w:keepNext/>
        <w:keepLines/>
        <w:tabs>
          <w:tab w:val="right" w:leader="dot" w:pos="9360"/>
        </w:tabs>
        <w:spacing w:after="0" w:line="240" w:lineRule="auto"/>
        <w:rPr>
          <w:rFonts w:ascii="Times New Roman" w:hAnsi="Times New Roman" w:cs="Times New Roman"/>
          <w:i/>
          <w:color w:val="000000"/>
        </w:rPr>
      </w:pPr>
      <w:r w:rsidRPr="004A6042">
        <w:rPr>
          <w:rFonts w:ascii="Times New Roman" w:hAnsi="Times New Roman" w:cs="Times New Roman"/>
          <w:color w:val="000000"/>
        </w:rPr>
        <w:t>U.S</w:t>
      </w:r>
      <w:r w:rsidRPr="004A6042">
        <w:rPr>
          <w:rFonts w:ascii="Times New Roman" w:hAnsi="Times New Roman" w:cs="Times New Roman"/>
          <w:b/>
          <w:color w:val="000000"/>
        </w:rPr>
        <w:t xml:space="preserve">. </w:t>
      </w:r>
      <w:r w:rsidRPr="004A6042">
        <w:rPr>
          <w:rFonts w:ascii="Times New Roman" w:hAnsi="Times New Roman" w:cs="Times New Roman"/>
          <w:color w:val="000000"/>
        </w:rPr>
        <w:t>Const. amend I……………………………………………………………………………….….</w:t>
      </w:r>
      <w:r w:rsidRPr="004A6042">
        <w:rPr>
          <w:rFonts w:ascii="Times New Roman" w:hAnsi="Times New Roman" w:cs="Times New Roman"/>
          <w:i/>
          <w:color w:val="000000"/>
        </w:rPr>
        <w:t>passim</w:t>
      </w:r>
    </w:p>
    <w:p w14:paraId="5842C5D5" w14:textId="77777777" w:rsidR="00993688" w:rsidRPr="004A6042" w:rsidRDefault="00993688" w:rsidP="00993688">
      <w:pPr>
        <w:keepNext/>
        <w:keepLines/>
        <w:tabs>
          <w:tab w:val="right" w:leader="dot" w:pos="9360"/>
        </w:tabs>
        <w:spacing w:after="0" w:line="240" w:lineRule="auto"/>
        <w:rPr>
          <w:rFonts w:ascii="Times New Roman" w:hAnsi="Times New Roman" w:cs="Times New Roman"/>
          <w:color w:val="000000"/>
        </w:rPr>
      </w:pPr>
    </w:p>
    <w:p w14:paraId="352C14B8" w14:textId="77777777" w:rsidR="00993688" w:rsidRPr="004A6042" w:rsidRDefault="00993688" w:rsidP="00993688">
      <w:pPr>
        <w:keepNext/>
        <w:keepLines/>
        <w:tabs>
          <w:tab w:val="right" w:pos="9360"/>
        </w:tabs>
        <w:spacing w:before="320" w:after="120" w:line="240" w:lineRule="auto"/>
        <w:rPr>
          <w:rFonts w:ascii="Times New Roman" w:hAnsi="Times New Roman" w:cs="Times New Roman"/>
          <w:b/>
          <w:szCs w:val="24"/>
        </w:rPr>
      </w:pPr>
      <w:r w:rsidRPr="004A6042">
        <w:rPr>
          <w:rFonts w:ascii="Times New Roman" w:hAnsi="Times New Roman" w:cs="Times New Roman"/>
          <w:b/>
          <w:szCs w:val="24"/>
        </w:rPr>
        <w:lastRenderedPageBreak/>
        <w:t xml:space="preserve">SECONDARY AUTHORITIES: </w:t>
      </w:r>
    </w:p>
    <w:p w14:paraId="7723B061" w14:textId="016C9212" w:rsidR="00993688" w:rsidRPr="004A6042" w:rsidRDefault="00993688" w:rsidP="00993688">
      <w:pPr>
        <w:keepNext/>
        <w:keepLines/>
        <w:tabs>
          <w:tab w:val="right" w:pos="9360"/>
        </w:tabs>
        <w:spacing w:before="320" w:after="120" w:line="240" w:lineRule="auto"/>
        <w:rPr>
          <w:rFonts w:ascii="Times New Roman" w:hAnsi="Times New Roman" w:cs="Times New Roman"/>
          <w:sz w:val="24"/>
          <w:szCs w:val="24"/>
        </w:rPr>
      </w:pPr>
      <w:r w:rsidRPr="004A6042">
        <w:rPr>
          <w:rFonts w:ascii="Times New Roman" w:hAnsi="Times New Roman" w:cs="Times New Roman"/>
          <w:sz w:val="24"/>
          <w:szCs w:val="24"/>
        </w:rPr>
        <w:t xml:space="preserve">Zechariah Chafee, Jr, </w:t>
      </w:r>
      <w:r w:rsidRPr="004A6042">
        <w:rPr>
          <w:rFonts w:ascii="Times New Roman" w:hAnsi="Times New Roman" w:cs="Times New Roman"/>
          <w:i/>
          <w:sz w:val="24"/>
          <w:szCs w:val="24"/>
        </w:rPr>
        <w:t>Freedom of Speech in War Time</w:t>
      </w:r>
      <w:r w:rsidRPr="004A6042">
        <w:rPr>
          <w:rFonts w:ascii="Times New Roman" w:hAnsi="Times New Roman" w:cs="Times New Roman"/>
          <w:sz w:val="24"/>
          <w:szCs w:val="24"/>
        </w:rPr>
        <w:t>: Vol. 32 No. 8 Harv. Law. Rev, pg. 941-942 (1919)………</w:t>
      </w:r>
      <w:r>
        <w:rPr>
          <w:rFonts w:ascii="Times New Roman" w:hAnsi="Times New Roman" w:cs="Times New Roman"/>
          <w:sz w:val="24"/>
          <w:szCs w:val="24"/>
        </w:rPr>
        <w:t>……………………………………………………………………………</w:t>
      </w:r>
      <w:r>
        <w:rPr>
          <w:rFonts w:ascii="Times New Roman" w:hAnsi="Times New Roman" w:cs="Times New Roman"/>
          <w:sz w:val="24"/>
          <w:szCs w:val="24"/>
        </w:rPr>
        <w:t>…6</w:t>
      </w:r>
    </w:p>
    <w:p w14:paraId="229EAF59" w14:textId="77777777" w:rsidR="00993688" w:rsidRDefault="00993688" w:rsidP="00993688">
      <w:pPr>
        <w:pStyle w:val="CitrusTOABody"/>
        <w:spacing w:before="0"/>
      </w:pPr>
      <w:r>
        <w:br w:type="page"/>
      </w:r>
    </w:p>
    <w:p w14:paraId="6D0236DB" w14:textId="00C86386" w:rsidR="007047FE" w:rsidRPr="00993688" w:rsidRDefault="00436124" w:rsidP="00993688">
      <w:pPr>
        <w:pStyle w:val="CitrusTOABody"/>
        <w:spacing w:before="0"/>
        <w:jc w:val="center"/>
      </w:pPr>
      <w:r w:rsidRPr="00436124">
        <w:rPr>
          <w:sz w:val="24"/>
          <w:szCs w:val="24"/>
          <w:u w:val="single"/>
        </w:rPr>
        <w:lastRenderedPageBreak/>
        <w:t>OPINIONS BELOW</w:t>
      </w:r>
    </w:p>
    <w:p w14:paraId="247D01C8" w14:textId="77777777" w:rsidR="00993688" w:rsidRDefault="00436124" w:rsidP="005F5338">
      <w:pPr>
        <w:spacing w:line="480" w:lineRule="auto"/>
        <w:rPr>
          <w:rFonts w:ascii="Times New Roman" w:hAnsi="Times New Roman" w:cs="Times New Roman"/>
          <w:sz w:val="24"/>
          <w:szCs w:val="24"/>
        </w:rPr>
      </w:pPr>
      <w:r>
        <w:rPr>
          <w:rFonts w:ascii="Times New Roman" w:hAnsi="Times New Roman" w:cs="Times New Roman"/>
          <w:sz w:val="24"/>
          <w:szCs w:val="24"/>
        </w:rPr>
        <w:tab/>
      </w:r>
      <w:r w:rsidR="00EA4AB8">
        <w:rPr>
          <w:rFonts w:ascii="Times New Roman" w:hAnsi="Times New Roman" w:cs="Times New Roman"/>
          <w:sz w:val="24"/>
          <w:szCs w:val="24"/>
        </w:rPr>
        <w:tab/>
      </w:r>
    </w:p>
    <w:p w14:paraId="4492E5F1" w14:textId="7E1CCD99" w:rsidR="00436124" w:rsidRDefault="00EA4AB8" w:rsidP="009936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U.S. District Court for Western District of Washington denied petitioners motion for a preliminary injunction after holding oral arguments. Petitioner filed an appeal with the United State</w:t>
      </w:r>
      <w:r w:rsidR="002B2B4F">
        <w:rPr>
          <w:rFonts w:ascii="Times New Roman" w:hAnsi="Times New Roman" w:cs="Times New Roman"/>
          <w:sz w:val="24"/>
          <w:szCs w:val="24"/>
        </w:rPr>
        <w:t xml:space="preserve"> Court</w:t>
      </w:r>
      <w:r>
        <w:rPr>
          <w:rFonts w:ascii="Times New Roman" w:hAnsi="Times New Roman" w:cs="Times New Roman"/>
          <w:sz w:val="24"/>
          <w:szCs w:val="24"/>
        </w:rPr>
        <w:t xml:space="preserve"> of Appeals for the Ninth Circuit based on the denial of their motion for preliminary </w:t>
      </w:r>
      <w:r w:rsidR="00B505C6">
        <w:rPr>
          <w:rFonts w:ascii="Times New Roman" w:hAnsi="Times New Roman" w:cs="Times New Roman"/>
          <w:sz w:val="24"/>
          <w:szCs w:val="24"/>
        </w:rPr>
        <w:t>injunction</w:t>
      </w:r>
      <w:r w:rsidR="005F5338">
        <w:rPr>
          <w:rFonts w:ascii="Times New Roman" w:hAnsi="Times New Roman" w:cs="Times New Roman"/>
          <w:sz w:val="24"/>
          <w:szCs w:val="24"/>
        </w:rPr>
        <w:t xml:space="preserve"> and they reaffirmed the denial. </w:t>
      </w:r>
    </w:p>
    <w:p w14:paraId="77167026" w14:textId="1170181A" w:rsidR="00B505C6" w:rsidRDefault="00B505C6" w:rsidP="005F5338">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STATEMENT OF JURISDICTION</w:t>
      </w:r>
    </w:p>
    <w:p w14:paraId="14595904" w14:textId="36C28779" w:rsidR="00B505C6" w:rsidRDefault="00B505C6" w:rsidP="005F53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requirement of a formal statement of jurisdiction has been waived pursuant to the rules and procedures for the 2018 Fall Hertzog Competition. </w:t>
      </w:r>
    </w:p>
    <w:p w14:paraId="5FD3F749" w14:textId="03788A70" w:rsidR="00B505C6" w:rsidRDefault="00B505C6" w:rsidP="005F5338">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CONSTITUTIONAL AND STATUTORY PROVISIONS</w:t>
      </w:r>
    </w:p>
    <w:p w14:paraId="63573319" w14:textId="767B22CA" w:rsidR="00B505C6" w:rsidRPr="00B505C6" w:rsidRDefault="00B505C6" w:rsidP="005F53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adjudication of this case involves application of the </w:t>
      </w:r>
      <w:bookmarkStart w:id="2" w:name="Psych_Cite_2"/>
      <w:r>
        <w:rPr>
          <w:rFonts w:ascii="Times New Roman" w:hAnsi="Times New Roman" w:cs="Times New Roman"/>
          <w:sz w:val="24"/>
          <w:szCs w:val="24"/>
        </w:rPr>
        <w:t>First Amendment to the United States Constitution</w:t>
      </w:r>
      <w:bookmarkEnd w:id="2"/>
      <w:r>
        <w:rPr>
          <w:rFonts w:ascii="Times New Roman" w:hAnsi="Times New Roman" w:cs="Times New Roman"/>
          <w:sz w:val="24"/>
          <w:szCs w:val="24"/>
        </w:rPr>
        <w:t>.</w:t>
      </w:r>
      <w:r w:rsidR="005F5338">
        <w:rPr>
          <w:rFonts w:ascii="Times New Roman" w:hAnsi="Times New Roman" w:cs="Times New Roman"/>
          <w:sz w:val="24"/>
          <w:szCs w:val="24"/>
        </w:rPr>
        <w:t xml:space="preserve">. The relevant texts of the constitutional provisions and statutes are attached in Appendices. </w:t>
      </w:r>
    </w:p>
    <w:p w14:paraId="4263A50F" w14:textId="71B3B6C3" w:rsidR="00B505C6" w:rsidRDefault="00B505C6" w:rsidP="00B505C6">
      <w:pPr>
        <w:spacing w:line="240" w:lineRule="auto"/>
        <w:rPr>
          <w:rFonts w:ascii="Times New Roman" w:hAnsi="Times New Roman" w:cs="Times New Roman"/>
          <w:sz w:val="24"/>
          <w:szCs w:val="24"/>
        </w:rPr>
      </w:pPr>
    </w:p>
    <w:p w14:paraId="16773A46" w14:textId="77034467" w:rsidR="005F5338" w:rsidRDefault="005F5338" w:rsidP="00B505C6">
      <w:pPr>
        <w:spacing w:line="240" w:lineRule="auto"/>
        <w:rPr>
          <w:rFonts w:ascii="Times New Roman" w:hAnsi="Times New Roman" w:cs="Times New Roman"/>
          <w:sz w:val="24"/>
          <w:szCs w:val="24"/>
        </w:rPr>
      </w:pPr>
    </w:p>
    <w:p w14:paraId="53640D5E" w14:textId="4061A2FE" w:rsidR="005F5338" w:rsidRDefault="005F5338" w:rsidP="00B505C6">
      <w:pPr>
        <w:spacing w:line="240" w:lineRule="auto"/>
        <w:rPr>
          <w:rFonts w:ascii="Times New Roman" w:hAnsi="Times New Roman" w:cs="Times New Roman"/>
          <w:sz w:val="24"/>
          <w:szCs w:val="24"/>
        </w:rPr>
      </w:pPr>
    </w:p>
    <w:p w14:paraId="7CB6CDED" w14:textId="0C06ED45" w:rsidR="005F5338" w:rsidRDefault="005F5338" w:rsidP="00B505C6">
      <w:pPr>
        <w:spacing w:line="240" w:lineRule="auto"/>
        <w:rPr>
          <w:rFonts w:ascii="Times New Roman" w:hAnsi="Times New Roman" w:cs="Times New Roman"/>
          <w:sz w:val="24"/>
          <w:szCs w:val="24"/>
        </w:rPr>
      </w:pPr>
    </w:p>
    <w:p w14:paraId="00C92066" w14:textId="3EECA29A" w:rsidR="005F5338" w:rsidRDefault="005F5338" w:rsidP="00B505C6">
      <w:pPr>
        <w:spacing w:line="240" w:lineRule="auto"/>
        <w:rPr>
          <w:rFonts w:ascii="Times New Roman" w:hAnsi="Times New Roman" w:cs="Times New Roman"/>
          <w:sz w:val="24"/>
          <w:szCs w:val="24"/>
        </w:rPr>
      </w:pPr>
    </w:p>
    <w:p w14:paraId="1726B49B" w14:textId="42EB6843" w:rsidR="005F5338" w:rsidRDefault="005F5338" w:rsidP="00B505C6">
      <w:pPr>
        <w:spacing w:line="240" w:lineRule="auto"/>
        <w:rPr>
          <w:rFonts w:ascii="Times New Roman" w:hAnsi="Times New Roman" w:cs="Times New Roman"/>
          <w:sz w:val="24"/>
          <w:szCs w:val="24"/>
        </w:rPr>
      </w:pPr>
    </w:p>
    <w:p w14:paraId="5C0BB6E4" w14:textId="48743FE4" w:rsidR="005F5338" w:rsidRDefault="005F5338" w:rsidP="00B505C6">
      <w:pPr>
        <w:spacing w:line="240" w:lineRule="auto"/>
        <w:rPr>
          <w:rFonts w:ascii="Times New Roman" w:hAnsi="Times New Roman" w:cs="Times New Roman"/>
          <w:sz w:val="24"/>
          <w:szCs w:val="24"/>
        </w:rPr>
      </w:pPr>
    </w:p>
    <w:p w14:paraId="2EC3D95B" w14:textId="2A76557F" w:rsidR="005F5338" w:rsidRDefault="005F5338" w:rsidP="00B505C6">
      <w:pPr>
        <w:spacing w:line="240" w:lineRule="auto"/>
        <w:rPr>
          <w:rFonts w:ascii="Times New Roman" w:hAnsi="Times New Roman" w:cs="Times New Roman"/>
          <w:sz w:val="24"/>
          <w:szCs w:val="24"/>
        </w:rPr>
      </w:pPr>
    </w:p>
    <w:p w14:paraId="18BAB006" w14:textId="4CFF8336" w:rsidR="005F5338" w:rsidRDefault="005F5338" w:rsidP="00B505C6">
      <w:pPr>
        <w:spacing w:line="240" w:lineRule="auto"/>
        <w:rPr>
          <w:rFonts w:ascii="Times New Roman" w:hAnsi="Times New Roman" w:cs="Times New Roman"/>
          <w:sz w:val="24"/>
          <w:szCs w:val="24"/>
        </w:rPr>
      </w:pPr>
    </w:p>
    <w:p w14:paraId="01598ED4" w14:textId="63C9172E" w:rsidR="005F5338" w:rsidRDefault="005F5338" w:rsidP="00B505C6">
      <w:pPr>
        <w:spacing w:line="240" w:lineRule="auto"/>
        <w:rPr>
          <w:rFonts w:ascii="Times New Roman" w:hAnsi="Times New Roman" w:cs="Times New Roman"/>
          <w:sz w:val="24"/>
          <w:szCs w:val="24"/>
        </w:rPr>
      </w:pPr>
    </w:p>
    <w:p w14:paraId="4F2B1EF8" w14:textId="77777777" w:rsidR="00993688" w:rsidRDefault="00993688" w:rsidP="000A3E19">
      <w:pPr>
        <w:spacing w:line="480" w:lineRule="auto"/>
        <w:jc w:val="center"/>
        <w:rPr>
          <w:rFonts w:ascii="Times New Roman" w:hAnsi="Times New Roman" w:cs="Times New Roman"/>
          <w:b/>
          <w:sz w:val="24"/>
          <w:szCs w:val="24"/>
        </w:rPr>
      </w:pPr>
    </w:p>
    <w:p w14:paraId="4B6089E1" w14:textId="77777777" w:rsidR="00993688" w:rsidRDefault="00993688" w:rsidP="000A3E19">
      <w:pPr>
        <w:spacing w:line="480" w:lineRule="auto"/>
        <w:jc w:val="center"/>
        <w:rPr>
          <w:rFonts w:ascii="Times New Roman" w:hAnsi="Times New Roman" w:cs="Times New Roman"/>
          <w:b/>
          <w:sz w:val="24"/>
          <w:szCs w:val="24"/>
        </w:rPr>
      </w:pPr>
    </w:p>
    <w:p w14:paraId="369317CC" w14:textId="444FFB17" w:rsidR="005F5338" w:rsidRDefault="005F5338" w:rsidP="000A3E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Statement of the Case</w:t>
      </w:r>
    </w:p>
    <w:p w14:paraId="45810D50" w14:textId="479CA57C" w:rsidR="002E65B3" w:rsidRPr="002E65B3" w:rsidRDefault="005F5338" w:rsidP="000A3E19">
      <w:pPr>
        <w:spacing w:line="480" w:lineRule="auto"/>
        <w:rPr>
          <w:rFonts w:ascii="Times New Roman" w:hAnsi="Times New Roman" w:cs="Times New Roman"/>
          <w:sz w:val="24"/>
          <w:szCs w:val="24"/>
        </w:rPr>
      </w:pPr>
      <w:r>
        <w:rPr>
          <w:rFonts w:ascii="Times New Roman" w:hAnsi="Times New Roman" w:cs="Times New Roman"/>
          <w:b/>
          <w:sz w:val="24"/>
          <w:szCs w:val="24"/>
        </w:rPr>
        <w:tab/>
      </w:r>
      <w:r w:rsidR="002E65B3">
        <w:rPr>
          <w:rFonts w:ascii="Times New Roman" w:hAnsi="Times New Roman" w:cs="Times New Roman"/>
          <w:sz w:val="24"/>
          <w:szCs w:val="24"/>
        </w:rPr>
        <w:t xml:space="preserve">Respondent has twice defended and prevailed over petitioner in his quest to impose his will </w:t>
      </w:r>
      <w:r w:rsidR="002B2B4F">
        <w:rPr>
          <w:rFonts w:ascii="Times New Roman" w:hAnsi="Times New Roman" w:cs="Times New Roman"/>
          <w:sz w:val="24"/>
          <w:szCs w:val="24"/>
        </w:rPr>
        <w:t>on the school district and by extension to the students he was charged with safe guarding. Petitioners motion for preliminary injunction was denied by the United States District Court for Western District of Washington. Petitioner appealed this denial and the decision was affirmed by the United States Court of Appeals for the Ninth Circuit</w:t>
      </w:r>
      <w:r w:rsidR="002C06DD">
        <w:rPr>
          <w:rFonts w:ascii="Times New Roman" w:hAnsi="Times New Roman" w:cs="Times New Roman"/>
          <w:sz w:val="24"/>
          <w:szCs w:val="24"/>
        </w:rPr>
        <w:t xml:space="preserve"> stating that Bremerton could satisfy the fourth </w:t>
      </w:r>
      <w:r w:rsidR="002C06DD">
        <w:rPr>
          <w:rFonts w:ascii="Times New Roman" w:hAnsi="Times New Roman" w:cs="Times New Roman"/>
          <w:i/>
          <w:sz w:val="24"/>
          <w:szCs w:val="24"/>
        </w:rPr>
        <w:t>Eng</w:t>
      </w:r>
      <w:r w:rsidR="002C06DD">
        <w:rPr>
          <w:rFonts w:ascii="Times New Roman" w:hAnsi="Times New Roman" w:cs="Times New Roman"/>
          <w:sz w:val="24"/>
          <w:szCs w:val="24"/>
        </w:rPr>
        <w:t xml:space="preserve"> factor and that it would violate the establishment clause to allow Petitioner to continue with his conduct. The Supreme Court has granted cert to answer the question whether school teachers and coaches retain any First Amendment rights when at work and “in general presence of” students. </w:t>
      </w:r>
      <w:r w:rsidR="002B2B4F">
        <w:rPr>
          <w:rFonts w:ascii="Times New Roman" w:hAnsi="Times New Roman" w:cs="Times New Roman"/>
          <w:sz w:val="24"/>
          <w:szCs w:val="24"/>
        </w:rPr>
        <w:t xml:space="preserve"> </w:t>
      </w:r>
    </w:p>
    <w:p w14:paraId="70BF3D03" w14:textId="3E7F9811" w:rsidR="005F5338" w:rsidRDefault="005F5338" w:rsidP="000A3E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Respondent Bremerton School District is a high school located in Kitsap County, Washington across the Puget sound from Seattle. Respondent serves nearly six thousand students, employs over three hundred teachers, and </w:t>
      </w:r>
      <w:r w:rsidR="002E65B3">
        <w:rPr>
          <w:rFonts w:ascii="Times New Roman" w:hAnsi="Times New Roman" w:cs="Times New Roman"/>
          <w:sz w:val="24"/>
          <w:szCs w:val="24"/>
        </w:rPr>
        <w:t>four hundred support staff. All are considered family and enjoy a wide variety of religious diversity including but not limited to Islam, Judaism, Buddhism, and Hinduism. R. 5 Petitioner Joseph Kennedy was a respected and well liked assistant football coach employed by the school district.</w:t>
      </w:r>
      <w:r w:rsidR="002C06DD">
        <w:rPr>
          <w:rFonts w:ascii="Times New Roman" w:hAnsi="Times New Roman" w:cs="Times New Roman"/>
          <w:sz w:val="24"/>
          <w:szCs w:val="24"/>
        </w:rPr>
        <w:t xml:space="preserve"> This controversy arose when Petitioner co-opted the football program and the school to espouse hi</w:t>
      </w:r>
      <w:r w:rsidR="00F2183D">
        <w:rPr>
          <w:rFonts w:ascii="Times New Roman" w:hAnsi="Times New Roman" w:cs="Times New Roman"/>
          <w:sz w:val="24"/>
          <w:szCs w:val="24"/>
        </w:rPr>
        <w:t xml:space="preserve">s </w:t>
      </w:r>
      <w:r w:rsidR="00956A31">
        <w:rPr>
          <w:rFonts w:ascii="Times New Roman" w:hAnsi="Times New Roman" w:cs="Times New Roman"/>
          <w:sz w:val="24"/>
          <w:szCs w:val="24"/>
        </w:rPr>
        <w:t>religious</w:t>
      </w:r>
      <w:r w:rsidR="00F2183D">
        <w:rPr>
          <w:rFonts w:ascii="Times New Roman" w:hAnsi="Times New Roman" w:cs="Times New Roman"/>
          <w:sz w:val="24"/>
          <w:szCs w:val="24"/>
        </w:rPr>
        <w:t xml:space="preserve"> beliefs which culminated in his termination for failure to adhere to the district’s reasonable policy in regard to employee’s rights to exercise their religion while performing their official duties. Petitioner was employed by respondent since 2008</w:t>
      </w:r>
      <w:r w:rsidR="00956A31">
        <w:rPr>
          <w:rFonts w:ascii="Times New Roman" w:hAnsi="Times New Roman" w:cs="Times New Roman"/>
          <w:sz w:val="24"/>
          <w:szCs w:val="24"/>
        </w:rPr>
        <w:t xml:space="preserve"> as an assistant football coach. </w:t>
      </w:r>
      <w:r w:rsidR="008B1802">
        <w:rPr>
          <w:rFonts w:ascii="Times New Roman" w:hAnsi="Times New Roman" w:cs="Times New Roman"/>
          <w:sz w:val="24"/>
          <w:szCs w:val="24"/>
        </w:rPr>
        <w:t xml:space="preserve">Since the beginning of Petitioner’s employment, he has engaged in a quiet moment of thanks at the end of each game. Eventually he was joined by players from his team and eventually by players from other teams. </w:t>
      </w:r>
    </w:p>
    <w:p w14:paraId="3FF9952C" w14:textId="2A59313C" w:rsidR="008B1802" w:rsidRDefault="008B1802" w:rsidP="000A3E1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Petitioner is correct that no party had complained of his </w:t>
      </w:r>
      <w:r w:rsidR="00301108">
        <w:rPr>
          <w:rFonts w:ascii="Times New Roman" w:hAnsi="Times New Roman" w:cs="Times New Roman"/>
          <w:sz w:val="24"/>
          <w:szCs w:val="24"/>
        </w:rPr>
        <w:t>conduct, regardless the school district can</w:t>
      </w:r>
      <w:r>
        <w:rPr>
          <w:rFonts w:ascii="Times New Roman" w:hAnsi="Times New Roman" w:cs="Times New Roman"/>
          <w:sz w:val="24"/>
          <w:szCs w:val="24"/>
        </w:rPr>
        <w:t>no</w:t>
      </w:r>
      <w:r w:rsidR="00132DD9">
        <w:rPr>
          <w:rFonts w:ascii="Times New Roman" w:hAnsi="Times New Roman" w:cs="Times New Roman"/>
          <w:sz w:val="24"/>
          <w:szCs w:val="24"/>
        </w:rPr>
        <w:t xml:space="preserve">t sit idly by while </w:t>
      </w:r>
      <w:r w:rsidR="00301108">
        <w:rPr>
          <w:rFonts w:ascii="Times New Roman" w:hAnsi="Times New Roman" w:cs="Times New Roman"/>
          <w:sz w:val="24"/>
          <w:szCs w:val="24"/>
        </w:rPr>
        <w:t>the</w:t>
      </w:r>
      <w:r w:rsidR="00132DD9">
        <w:rPr>
          <w:rFonts w:ascii="Times New Roman" w:hAnsi="Times New Roman" w:cs="Times New Roman"/>
          <w:sz w:val="24"/>
          <w:szCs w:val="24"/>
        </w:rPr>
        <w:t xml:space="preserve"> rights</w:t>
      </w:r>
      <w:r w:rsidR="00301108">
        <w:rPr>
          <w:rFonts w:ascii="Times New Roman" w:hAnsi="Times New Roman" w:cs="Times New Roman"/>
          <w:sz w:val="24"/>
          <w:szCs w:val="24"/>
        </w:rPr>
        <w:t xml:space="preserve"> of others</w:t>
      </w:r>
      <w:r w:rsidR="00132DD9">
        <w:rPr>
          <w:rFonts w:ascii="Times New Roman" w:hAnsi="Times New Roman" w:cs="Times New Roman"/>
          <w:sz w:val="24"/>
          <w:szCs w:val="24"/>
        </w:rPr>
        <w:t xml:space="preserve"> were being violated even if they suffered silently. </w:t>
      </w:r>
      <w:r w:rsidR="00301108">
        <w:rPr>
          <w:rFonts w:ascii="Times New Roman" w:hAnsi="Times New Roman" w:cs="Times New Roman"/>
          <w:sz w:val="24"/>
          <w:szCs w:val="24"/>
        </w:rPr>
        <w:t xml:space="preserve">On September 17, 2015 Superintendent </w:t>
      </w:r>
      <w:r w:rsidR="00313A7E">
        <w:rPr>
          <w:rFonts w:ascii="Times New Roman" w:hAnsi="Times New Roman" w:cs="Times New Roman"/>
          <w:sz w:val="24"/>
          <w:szCs w:val="24"/>
        </w:rPr>
        <w:t xml:space="preserve">Aaron Leavell sent Petitioner a letter based on the information gathered from an employee from another school district that offered to compliment Petitioners ability to bring together students from opposing teams. </w:t>
      </w:r>
      <w:r w:rsidR="00473903">
        <w:rPr>
          <w:rFonts w:ascii="Times New Roman" w:hAnsi="Times New Roman" w:cs="Times New Roman"/>
          <w:sz w:val="24"/>
          <w:szCs w:val="24"/>
        </w:rPr>
        <w:t>R</w:t>
      </w:r>
      <w:r w:rsidR="00062C67">
        <w:rPr>
          <w:rFonts w:ascii="Times New Roman" w:hAnsi="Times New Roman" w:cs="Times New Roman"/>
          <w:sz w:val="24"/>
          <w:szCs w:val="24"/>
        </w:rPr>
        <w:t xml:space="preserve">. </w:t>
      </w:r>
      <w:r w:rsidR="00473903">
        <w:rPr>
          <w:rFonts w:ascii="Times New Roman" w:hAnsi="Times New Roman" w:cs="Times New Roman"/>
          <w:sz w:val="24"/>
          <w:szCs w:val="24"/>
        </w:rPr>
        <w:t>10</w:t>
      </w:r>
      <w:r w:rsidR="00062C67">
        <w:rPr>
          <w:rFonts w:ascii="Times New Roman" w:hAnsi="Times New Roman" w:cs="Times New Roman"/>
          <w:sz w:val="24"/>
          <w:szCs w:val="24"/>
        </w:rPr>
        <w:t>.</w:t>
      </w:r>
      <w:r w:rsidR="00473903">
        <w:rPr>
          <w:rFonts w:ascii="Times New Roman" w:hAnsi="Times New Roman" w:cs="Times New Roman"/>
          <w:sz w:val="24"/>
          <w:szCs w:val="24"/>
        </w:rPr>
        <w:t xml:space="preserve"> Although the initial</w:t>
      </w:r>
      <w:r w:rsidR="00313A7E">
        <w:rPr>
          <w:rFonts w:ascii="Times New Roman" w:hAnsi="Times New Roman" w:cs="Times New Roman"/>
          <w:sz w:val="24"/>
          <w:szCs w:val="24"/>
        </w:rPr>
        <w:t xml:space="preserve"> letter conceded many of issues such as Petitioner had never actively encouraged or required participation in his post-game prayer. Respondent maintains that nonetheless by the very virtue of his role as a coach, players will feel compelled to engage in the activity. </w:t>
      </w:r>
      <w:r w:rsidR="002C08C5">
        <w:rPr>
          <w:rFonts w:ascii="Times New Roman" w:hAnsi="Times New Roman" w:cs="Times New Roman"/>
          <w:sz w:val="24"/>
          <w:szCs w:val="24"/>
        </w:rPr>
        <w:t xml:space="preserve">This is evidenced by Respondents temporary ceasing his activities after receiving the initial </w:t>
      </w:r>
      <w:r w:rsidR="00473903">
        <w:rPr>
          <w:rFonts w:ascii="Times New Roman" w:hAnsi="Times New Roman" w:cs="Times New Roman"/>
          <w:sz w:val="24"/>
          <w:szCs w:val="24"/>
        </w:rPr>
        <w:t xml:space="preserve">letter also seeing a stop in players praying at the fifty-yard line. This once again occurred after he was placed on administrative leave. Petitioner did make a good faith effort to comply with Respondents directives and ceased his activities during the September 18, 2015 game. This arrangement came to an end when Petitioner had his attorney send a letter to Superintendent Aaron Leavell requesting an accommodation </w:t>
      </w:r>
      <w:r w:rsidR="00062C67">
        <w:rPr>
          <w:rFonts w:ascii="Times New Roman" w:hAnsi="Times New Roman" w:cs="Times New Roman"/>
          <w:sz w:val="24"/>
          <w:szCs w:val="24"/>
        </w:rPr>
        <w:t xml:space="preserve">to affirm his right to pray at the fifty-yard line after the conclusion of the games. </w:t>
      </w:r>
    </w:p>
    <w:p w14:paraId="4EA5E9D4" w14:textId="69752DA1" w:rsidR="005E1DA1" w:rsidRDefault="00062C67" w:rsidP="005E1D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make a good faith effort and see how Respondent would react to this latest development, Petitioner took it upon themselves to resume their original inappropriate conduct of holding large public prayers at the end of the October 16, 2015 game. R. 102. This display went far from the silent prayer Petitioner describes he is entitled to participate in. Members of the public and the media joined in the prayer led by Petitioner. Following this failure to adhere to BDS policy and repeated disdain for the good faith efforts made by the administration to accommodate, Petitioner was informed he was to cease and desist his conduct. During one of the most important games associated with the football season the Varsity football game held on </w:t>
      </w:r>
      <w:r>
        <w:rPr>
          <w:rFonts w:ascii="Times New Roman" w:hAnsi="Times New Roman" w:cs="Times New Roman"/>
          <w:sz w:val="24"/>
          <w:szCs w:val="24"/>
        </w:rPr>
        <w:lastRenderedPageBreak/>
        <w:t xml:space="preserve">October 23, 2015 once again saw Petitioner disregard clear directives given by BDS. Respondent was given no choice but to place Respondent on administrative leave </w:t>
      </w:r>
      <w:r w:rsidR="000A3E19">
        <w:rPr>
          <w:rFonts w:ascii="Times New Roman" w:hAnsi="Times New Roman" w:cs="Times New Roman"/>
          <w:sz w:val="24"/>
          <w:szCs w:val="24"/>
        </w:rPr>
        <w:t xml:space="preserve">on October 28, 2015 and issue a question &amp; answer publication to explain the situation to the public. R. 103. </w:t>
      </w:r>
      <w:r w:rsidR="005E1DA1">
        <w:rPr>
          <w:rFonts w:ascii="Times New Roman" w:hAnsi="Times New Roman" w:cs="Times New Roman"/>
          <w:sz w:val="24"/>
          <w:szCs w:val="24"/>
        </w:rPr>
        <w:t>Given the outright refusal to comply with lawful procedures issued by BDS, Petitioner was given a negative employment review on November 15, 2015 and was not recommended for retention for the following year. Petitioner filed suit seeking a preliminary injunction in the district court which was denied and appealed the denial which was affirmed by the appellate court. We find ourselves in front of the Supreme Court to answer the question “</w:t>
      </w:r>
      <w:r w:rsidR="005E1DA1" w:rsidRPr="005E1DA1">
        <w:rPr>
          <w:rFonts w:ascii="Times New Roman" w:hAnsi="Times New Roman" w:cs="Times New Roman"/>
          <w:sz w:val="24"/>
          <w:szCs w:val="24"/>
        </w:rPr>
        <w:t xml:space="preserve">Whether a public-school teacher or coach is permitted </w:t>
      </w:r>
      <w:r w:rsidR="005E1DA1">
        <w:rPr>
          <w:rFonts w:ascii="Times New Roman" w:hAnsi="Times New Roman" w:cs="Times New Roman"/>
          <w:sz w:val="24"/>
          <w:szCs w:val="24"/>
        </w:rPr>
        <w:t>to impose their religious belief</w:t>
      </w:r>
      <w:r w:rsidR="00E3721D">
        <w:rPr>
          <w:rFonts w:ascii="Times New Roman" w:hAnsi="Times New Roman" w:cs="Times New Roman"/>
          <w:sz w:val="24"/>
          <w:szCs w:val="24"/>
        </w:rPr>
        <w:t>s while students are present</w:t>
      </w:r>
      <w:r w:rsidR="005E1DA1">
        <w:rPr>
          <w:rFonts w:ascii="Times New Roman" w:hAnsi="Times New Roman" w:cs="Times New Roman"/>
          <w:sz w:val="24"/>
          <w:szCs w:val="24"/>
        </w:rPr>
        <w:t xml:space="preserve">?” </w:t>
      </w:r>
    </w:p>
    <w:p w14:paraId="45635B76" w14:textId="0FB89769" w:rsidR="00D14082" w:rsidRDefault="00D14082" w:rsidP="005E1DA1">
      <w:pPr>
        <w:spacing w:line="480" w:lineRule="auto"/>
        <w:ind w:firstLine="720"/>
        <w:rPr>
          <w:rFonts w:ascii="Times New Roman" w:hAnsi="Times New Roman" w:cs="Times New Roman"/>
          <w:sz w:val="24"/>
          <w:szCs w:val="24"/>
        </w:rPr>
      </w:pPr>
    </w:p>
    <w:p w14:paraId="37954CF2" w14:textId="75B5A36C" w:rsidR="00D14082" w:rsidRDefault="00D14082" w:rsidP="005E1DA1">
      <w:pPr>
        <w:spacing w:line="480" w:lineRule="auto"/>
        <w:ind w:firstLine="720"/>
        <w:rPr>
          <w:rFonts w:ascii="Times New Roman" w:hAnsi="Times New Roman" w:cs="Times New Roman"/>
          <w:sz w:val="24"/>
          <w:szCs w:val="24"/>
        </w:rPr>
      </w:pPr>
    </w:p>
    <w:p w14:paraId="544B5953" w14:textId="69AE9EFD" w:rsidR="00D14082" w:rsidRDefault="00D14082" w:rsidP="005E1DA1">
      <w:pPr>
        <w:spacing w:line="480" w:lineRule="auto"/>
        <w:ind w:firstLine="720"/>
        <w:rPr>
          <w:rFonts w:ascii="Times New Roman" w:hAnsi="Times New Roman" w:cs="Times New Roman"/>
          <w:sz w:val="24"/>
          <w:szCs w:val="24"/>
        </w:rPr>
      </w:pPr>
    </w:p>
    <w:p w14:paraId="6B1647F1" w14:textId="50D2E84E" w:rsidR="00D14082" w:rsidRDefault="00D14082" w:rsidP="005E1DA1">
      <w:pPr>
        <w:spacing w:line="480" w:lineRule="auto"/>
        <w:ind w:firstLine="720"/>
        <w:rPr>
          <w:rFonts w:ascii="Times New Roman" w:hAnsi="Times New Roman" w:cs="Times New Roman"/>
          <w:sz w:val="24"/>
          <w:szCs w:val="24"/>
        </w:rPr>
      </w:pPr>
    </w:p>
    <w:p w14:paraId="4626C6A3" w14:textId="589F2DEF" w:rsidR="00D14082" w:rsidRDefault="00D14082" w:rsidP="005E1DA1">
      <w:pPr>
        <w:spacing w:line="480" w:lineRule="auto"/>
        <w:ind w:firstLine="720"/>
        <w:rPr>
          <w:rFonts w:ascii="Times New Roman" w:hAnsi="Times New Roman" w:cs="Times New Roman"/>
          <w:sz w:val="24"/>
          <w:szCs w:val="24"/>
        </w:rPr>
      </w:pPr>
    </w:p>
    <w:p w14:paraId="6DB2180B" w14:textId="64513F40" w:rsidR="00D14082" w:rsidRDefault="00D14082" w:rsidP="005E1DA1">
      <w:pPr>
        <w:spacing w:line="480" w:lineRule="auto"/>
        <w:ind w:firstLine="720"/>
        <w:rPr>
          <w:rFonts w:ascii="Times New Roman" w:hAnsi="Times New Roman" w:cs="Times New Roman"/>
          <w:sz w:val="24"/>
          <w:szCs w:val="24"/>
        </w:rPr>
      </w:pPr>
    </w:p>
    <w:p w14:paraId="1BF471C3" w14:textId="0BBD14D1" w:rsidR="00D14082" w:rsidRDefault="00D14082" w:rsidP="005E1DA1">
      <w:pPr>
        <w:spacing w:line="480" w:lineRule="auto"/>
        <w:ind w:firstLine="720"/>
        <w:rPr>
          <w:rFonts w:ascii="Times New Roman" w:hAnsi="Times New Roman" w:cs="Times New Roman"/>
          <w:sz w:val="24"/>
          <w:szCs w:val="24"/>
        </w:rPr>
      </w:pPr>
    </w:p>
    <w:p w14:paraId="6FD45AA2" w14:textId="40A5E858" w:rsidR="00D14082" w:rsidRDefault="00D14082" w:rsidP="005E1DA1">
      <w:pPr>
        <w:spacing w:line="480" w:lineRule="auto"/>
        <w:ind w:firstLine="720"/>
        <w:rPr>
          <w:rFonts w:ascii="Times New Roman" w:hAnsi="Times New Roman" w:cs="Times New Roman"/>
          <w:sz w:val="24"/>
          <w:szCs w:val="24"/>
        </w:rPr>
      </w:pPr>
    </w:p>
    <w:p w14:paraId="37CF5C99" w14:textId="29203140" w:rsidR="00D14082" w:rsidRDefault="00D14082" w:rsidP="005E1DA1">
      <w:pPr>
        <w:spacing w:line="480" w:lineRule="auto"/>
        <w:ind w:firstLine="720"/>
        <w:rPr>
          <w:rFonts w:ascii="Times New Roman" w:hAnsi="Times New Roman" w:cs="Times New Roman"/>
          <w:sz w:val="24"/>
          <w:szCs w:val="24"/>
        </w:rPr>
      </w:pPr>
    </w:p>
    <w:p w14:paraId="15BB0FC3" w14:textId="368E3197" w:rsidR="00D14082" w:rsidRDefault="00D14082" w:rsidP="005E1DA1">
      <w:pPr>
        <w:spacing w:line="480" w:lineRule="auto"/>
        <w:ind w:firstLine="720"/>
        <w:rPr>
          <w:rFonts w:ascii="Times New Roman" w:hAnsi="Times New Roman" w:cs="Times New Roman"/>
          <w:sz w:val="24"/>
          <w:szCs w:val="24"/>
        </w:rPr>
      </w:pPr>
    </w:p>
    <w:p w14:paraId="26D11E7F" w14:textId="77777777" w:rsidR="00E3721D" w:rsidRDefault="00E3721D" w:rsidP="00D14082">
      <w:pPr>
        <w:spacing w:line="480" w:lineRule="auto"/>
        <w:ind w:firstLine="720"/>
        <w:jc w:val="center"/>
        <w:rPr>
          <w:rFonts w:ascii="Times New Roman" w:hAnsi="Times New Roman" w:cs="Times New Roman"/>
          <w:sz w:val="24"/>
          <w:szCs w:val="24"/>
          <w:u w:val="single"/>
        </w:rPr>
      </w:pPr>
    </w:p>
    <w:p w14:paraId="081136EA" w14:textId="7C3F634B" w:rsidR="00D14082" w:rsidRDefault="00D14082" w:rsidP="00D14082">
      <w:pPr>
        <w:spacing w:line="480" w:lineRule="auto"/>
        <w:ind w:firstLine="720"/>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SUMMARY OF THE ARGUMENT</w:t>
      </w:r>
    </w:p>
    <w:p w14:paraId="47CDE828" w14:textId="5F904B94" w:rsidR="00D14082" w:rsidRDefault="00D14082" w:rsidP="00D140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Respondent, Bremerton School District respectfully ask this court to reaffirm the two prior judgements denying Petitioner a preliminary injunction. </w:t>
      </w:r>
      <w:r w:rsidR="004A744E">
        <w:rPr>
          <w:rFonts w:ascii="Times New Roman" w:hAnsi="Times New Roman" w:cs="Times New Roman"/>
          <w:sz w:val="24"/>
          <w:szCs w:val="24"/>
        </w:rPr>
        <w:t xml:space="preserve">As a matter of law Petitioner cannot circumvent the establishment clause by asserting a First Amendment claim. The bill of rights was never intended to be used as a cudgel but rather a buckler to defend from overt government actions dedicated to silencing dissidences. This Court should find that when a coach is acting under the banner of a state actor such as the school district that his First Amendment rights are seriously curtailed while in the presence of students. That under </w:t>
      </w:r>
      <w:bookmarkStart w:id="3" w:name="Psych_Cite_3"/>
      <w:r w:rsidR="004A744E">
        <w:rPr>
          <w:rFonts w:ascii="Times New Roman" w:hAnsi="Times New Roman" w:cs="Times New Roman"/>
          <w:sz w:val="24"/>
          <w:szCs w:val="24"/>
        </w:rPr>
        <w:t>42 U.S.C § 1983</w:t>
      </w:r>
      <w:bookmarkEnd w:id="3"/>
      <w:r w:rsidR="004A744E">
        <w:rPr>
          <w:rFonts w:ascii="Times New Roman" w:hAnsi="Times New Roman" w:cs="Times New Roman"/>
          <w:sz w:val="24"/>
          <w:szCs w:val="24"/>
        </w:rPr>
        <w:t xml:space="preserve"> Petitioner Kennedy suffered no injury and is not entitled to such an extreme remedy su</w:t>
      </w:r>
      <w:r w:rsidR="00937A5A">
        <w:rPr>
          <w:rFonts w:ascii="Times New Roman" w:hAnsi="Times New Roman" w:cs="Times New Roman"/>
          <w:sz w:val="24"/>
          <w:szCs w:val="24"/>
        </w:rPr>
        <w:t>ch as a preliminary injunction.</w:t>
      </w:r>
    </w:p>
    <w:p w14:paraId="3DB05F68" w14:textId="3D3FC14A" w:rsidR="00937A5A" w:rsidRDefault="00937A5A" w:rsidP="00D14082">
      <w:pPr>
        <w:spacing w:line="480" w:lineRule="auto"/>
        <w:rPr>
          <w:rFonts w:ascii="Times New Roman" w:hAnsi="Times New Roman" w:cs="Times New Roman"/>
          <w:sz w:val="24"/>
          <w:szCs w:val="24"/>
        </w:rPr>
      </w:pPr>
      <w:r>
        <w:rPr>
          <w:rFonts w:ascii="Times New Roman" w:hAnsi="Times New Roman" w:cs="Times New Roman"/>
          <w:sz w:val="24"/>
          <w:szCs w:val="24"/>
        </w:rPr>
        <w:tab/>
        <w:t>Furthermore, we ask this Court to rule in our favor to send a clear message that coaches are subject to some limitations to their First Amendment based on</w:t>
      </w:r>
      <w:r w:rsidR="00277074">
        <w:rPr>
          <w:rFonts w:ascii="Times New Roman" w:hAnsi="Times New Roman" w:cs="Times New Roman"/>
          <w:sz w:val="24"/>
          <w:szCs w:val="24"/>
        </w:rPr>
        <w:t xml:space="preserve"> the</w:t>
      </w:r>
      <w:r>
        <w:rPr>
          <w:rFonts w:ascii="Times New Roman" w:hAnsi="Times New Roman" w:cs="Times New Roman"/>
          <w:sz w:val="24"/>
          <w:szCs w:val="24"/>
        </w:rPr>
        <w:t xml:space="preserve"> presence of youn</w:t>
      </w:r>
      <w:r w:rsidR="0009118D">
        <w:rPr>
          <w:rFonts w:ascii="Times New Roman" w:hAnsi="Times New Roman" w:cs="Times New Roman"/>
          <w:sz w:val="24"/>
          <w:szCs w:val="24"/>
        </w:rPr>
        <w:t>g and impressionable minds. Without such limitations</w:t>
      </w:r>
      <w:r>
        <w:rPr>
          <w:rFonts w:ascii="Times New Roman" w:hAnsi="Times New Roman" w:cs="Times New Roman"/>
          <w:sz w:val="24"/>
          <w:szCs w:val="24"/>
        </w:rPr>
        <w:t xml:space="preserve"> confusion is likely to arise when conducting</w:t>
      </w:r>
      <w:r w:rsidR="004558B5">
        <w:rPr>
          <w:rFonts w:ascii="Times New Roman" w:hAnsi="Times New Roman" w:cs="Times New Roman"/>
          <w:sz w:val="24"/>
          <w:szCs w:val="24"/>
        </w:rPr>
        <w:t xml:space="preserve"> </w:t>
      </w:r>
      <w:r w:rsidR="0009118D">
        <w:rPr>
          <w:rFonts w:ascii="Times New Roman" w:hAnsi="Times New Roman" w:cs="Times New Roman"/>
          <w:sz w:val="24"/>
          <w:szCs w:val="24"/>
        </w:rPr>
        <w:t xml:space="preserve">themselves in front of their charges and that the casual observer would not be able to differentiate when one was speaking as a private citizen rather than as a mouthpiece for the school district. </w:t>
      </w:r>
    </w:p>
    <w:p w14:paraId="51E6F7C4" w14:textId="24BC09C6" w:rsidR="00277074" w:rsidRDefault="00277074" w:rsidP="00D14082">
      <w:pPr>
        <w:spacing w:line="480" w:lineRule="auto"/>
        <w:rPr>
          <w:rFonts w:ascii="Times New Roman" w:hAnsi="Times New Roman" w:cs="Times New Roman"/>
          <w:sz w:val="24"/>
          <w:szCs w:val="24"/>
        </w:rPr>
      </w:pPr>
    </w:p>
    <w:p w14:paraId="5CCFB629" w14:textId="278C3CCE" w:rsidR="00277074" w:rsidRDefault="00277074" w:rsidP="00D14082">
      <w:pPr>
        <w:spacing w:line="480" w:lineRule="auto"/>
        <w:rPr>
          <w:rFonts w:ascii="Times New Roman" w:hAnsi="Times New Roman" w:cs="Times New Roman"/>
          <w:sz w:val="24"/>
          <w:szCs w:val="24"/>
        </w:rPr>
      </w:pPr>
    </w:p>
    <w:p w14:paraId="4A05729E" w14:textId="4E0AF1B0" w:rsidR="00277074" w:rsidRDefault="00277074" w:rsidP="00D14082">
      <w:pPr>
        <w:spacing w:line="480" w:lineRule="auto"/>
        <w:rPr>
          <w:rFonts w:ascii="Times New Roman" w:hAnsi="Times New Roman" w:cs="Times New Roman"/>
          <w:sz w:val="24"/>
          <w:szCs w:val="24"/>
        </w:rPr>
      </w:pPr>
    </w:p>
    <w:p w14:paraId="14E6C20F" w14:textId="73AF7A1C" w:rsidR="00277074" w:rsidRDefault="00277074" w:rsidP="00D14082">
      <w:pPr>
        <w:spacing w:line="480" w:lineRule="auto"/>
        <w:rPr>
          <w:rFonts w:ascii="Times New Roman" w:hAnsi="Times New Roman" w:cs="Times New Roman"/>
          <w:sz w:val="24"/>
          <w:szCs w:val="24"/>
        </w:rPr>
      </w:pPr>
    </w:p>
    <w:p w14:paraId="4DBE785A" w14:textId="74E2E584" w:rsidR="00993688" w:rsidRDefault="00993688">
      <w:pPr>
        <w:rPr>
          <w:rFonts w:ascii="Times New Roman" w:hAnsi="Times New Roman" w:cs="Times New Roman"/>
          <w:sz w:val="24"/>
          <w:szCs w:val="24"/>
        </w:rPr>
      </w:pPr>
      <w:r>
        <w:rPr>
          <w:rFonts w:ascii="Times New Roman" w:hAnsi="Times New Roman" w:cs="Times New Roman"/>
          <w:sz w:val="24"/>
          <w:szCs w:val="24"/>
        </w:rPr>
        <w:br w:type="page"/>
      </w:r>
    </w:p>
    <w:p w14:paraId="15DD312C" w14:textId="77777777" w:rsidR="00993688" w:rsidRDefault="00993688" w:rsidP="00D14082">
      <w:pPr>
        <w:spacing w:line="480" w:lineRule="auto"/>
        <w:rPr>
          <w:rFonts w:ascii="Times New Roman" w:hAnsi="Times New Roman" w:cs="Times New Roman"/>
          <w:sz w:val="24"/>
          <w:szCs w:val="24"/>
        </w:rPr>
        <w:sectPr w:rsidR="00993688" w:rsidSect="00993688">
          <w:pgSz w:w="12240" w:h="15840"/>
          <w:pgMar w:top="1440" w:right="1440" w:bottom="1440" w:left="1440" w:header="720" w:footer="720" w:gutter="0"/>
          <w:pgNumType w:fmt="lowerRoman" w:start="1"/>
          <w:cols w:space="720"/>
          <w:docGrid w:linePitch="360"/>
        </w:sectPr>
      </w:pPr>
    </w:p>
    <w:p w14:paraId="3F8BDDBB" w14:textId="73C6349C" w:rsidR="00277074" w:rsidRDefault="00277074" w:rsidP="00D14082">
      <w:pPr>
        <w:spacing w:line="480" w:lineRule="auto"/>
        <w:rPr>
          <w:rFonts w:ascii="Times New Roman" w:hAnsi="Times New Roman" w:cs="Times New Roman"/>
          <w:sz w:val="24"/>
          <w:szCs w:val="24"/>
        </w:rPr>
      </w:pPr>
    </w:p>
    <w:p w14:paraId="359E29EB" w14:textId="65C7F8FC" w:rsidR="00277074" w:rsidRDefault="00277074" w:rsidP="00277074">
      <w:pPr>
        <w:spacing w:line="480" w:lineRule="auto"/>
        <w:jc w:val="center"/>
        <w:rPr>
          <w:rFonts w:ascii="Times New Roman" w:hAnsi="Times New Roman" w:cs="Times New Roman"/>
          <w:sz w:val="24"/>
          <w:szCs w:val="24"/>
        </w:rPr>
      </w:pPr>
      <w:r>
        <w:rPr>
          <w:rFonts w:ascii="Times New Roman" w:hAnsi="Times New Roman" w:cs="Times New Roman"/>
          <w:b/>
          <w:sz w:val="24"/>
          <w:szCs w:val="24"/>
        </w:rPr>
        <w:t>ARGUMENT</w:t>
      </w:r>
    </w:p>
    <w:p w14:paraId="733AFF5A" w14:textId="21528D3F" w:rsidR="009716C4" w:rsidRPr="009716C4" w:rsidRDefault="00277074" w:rsidP="009716C4">
      <w:pPr>
        <w:spacing w:line="480" w:lineRule="auto"/>
        <w:rPr>
          <w:rFonts w:ascii="Times New Roman" w:hAnsi="Times New Roman" w:cs="Times New Roman"/>
          <w:b/>
          <w:sz w:val="24"/>
          <w:szCs w:val="24"/>
        </w:rPr>
      </w:pPr>
      <w:r>
        <w:rPr>
          <w:rFonts w:ascii="Times New Roman" w:hAnsi="Times New Roman" w:cs="Times New Roman"/>
          <w:sz w:val="24"/>
          <w:szCs w:val="24"/>
        </w:rPr>
        <w:tab/>
      </w:r>
      <w:r w:rsidR="009716C4" w:rsidRPr="009716C4">
        <w:rPr>
          <w:rFonts w:ascii="Times New Roman" w:hAnsi="Times New Roman" w:cs="Times New Roman"/>
          <w:b/>
          <w:sz w:val="24"/>
          <w:szCs w:val="24"/>
        </w:rPr>
        <w:t>As A Matter</w:t>
      </w:r>
      <w:r w:rsidR="009716C4">
        <w:rPr>
          <w:rFonts w:ascii="Times New Roman" w:hAnsi="Times New Roman" w:cs="Times New Roman"/>
          <w:b/>
          <w:sz w:val="24"/>
          <w:szCs w:val="24"/>
        </w:rPr>
        <w:t xml:space="preserve"> of Law Petitioner Must Lose As His Speech Is Not Protected. </w:t>
      </w:r>
    </w:p>
    <w:p w14:paraId="0697A51C" w14:textId="1EB76236" w:rsidR="00E3721D" w:rsidRDefault="00E3721D" w:rsidP="009716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question of what First Amendment rights a teacher or coach possesses if any when in the presence of students </w:t>
      </w:r>
      <w:r w:rsidRPr="00E3721D">
        <w:rPr>
          <w:rFonts w:ascii="Times New Roman" w:hAnsi="Times New Roman" w:cs="Times New Roman"/>
          <w:sz w:val="24"/>
          <w:szCs w:val="24"/>
        </w:rPr>
        <w:t>is a matter of law.  As such the appropriate standard of review is</w:t>
      </w:r>
      <w:r>
        <w:rPr>
          <w:rFonts w:ascii="Times New Roman" w:hAnsi="Times New Roman" w:cs="Times New Roman"/>
          <w:sz w:val="24"/>
          <w:szCs w:val="24"/>
        </w:rPr>
        <w:t xml:space="preserve"> de novo and no deference should to</w:t>
      </w:r>
      <w:r w:rsidRPr="00E3721D">
        <w:rPr>
          <w:rFonts w:ascii="Times New Roman" w:hAnsi="Times New Roman" w:cs="Times New Roman"/>
          <w:sz w:val="24"/>
          <w:szCs w:val="24"/>
        </w:rPr>
        <w:t xml:space="preserve"> be given to the lower courts.</w:t>
      </w:r>
      <w:r>
        <w:rPr>
          <w:rFonts w:ascii="Times New Roman" w:hAnsi="Times New Roman" w:cs="Times New Roman"/>
          <w:sz w:val="24"/>
          <w:szCs w:val="24"/>
        </w:rPr>
        <w:t xml:space="preserve"> </w:t>
      </w:r>
      <w:r w:rsidRPr="00E3721D">
        <w:rPr>
          <w:rFonts w:ascii="Times New Roman" w:hAnsi="Times New Roman" w:cs="Times New Roman"/>
          <w:sz w:val="24"/>
          <w:szCs w:val="24"/>
        </w:rPr>
        <w:t xml:space="preserve"> “The Tenth Circuit of Appeals reviewed determination of absolute immunity </w:t>
      </w:r>
      <w:r w:rsidRPr="00E3721D">
        <w:rPr>
          <w:rFonts w:ascii="Times New Roman" w:hAnsi="Times New Roman" w:cs="Times New Roman"/>
          <w:i/>
          <w:iCs/>
          <w:sz w:val="24"/>
          <w:szCs w:val="24"/>
        </w:rPr>
        <w:t>de novo</w:t>
      </w:r>
      <w:r w:rsidRPr="00E3721D">
        <w:rPr>
          <w:rFonts w:ascii="Times New Roman" w:hAnsi="Times New Roman" w:cs="Times New Roman"/>
          <w:sz w:val="24"/>
          <w:szCs w:val="24"/>
        </w:rPr>
        <w:t>.</w:t>
      </w:r>
      <w:r>
        <w:rPr>
          <w:rFonts w:ascii="Times New Roman" w:hAnsi="Times New Roman" w:cs="Times New Roman"/>
          <w:sz w:val="24"/>
          <w:szCs w:val="24"/>
        </w:rPr>
        <w:t>”</w:t>
      </w:r>
      <w:r w:rsidRPr="00E3721D">
        <w:rPr>
          <w:rFonts w:ascii="Times New Roman" w:hAnsi="Times New Roman" w:cs="Times New Roman"/>
          <w:sz w:val="24"/>
          <w:szCs w:val="24"/>
        </w:rPr>
        <w:t> </w:t>
      </w:r>
      <w:bookmarkStart w:id="4" w:name="Psych_Cite_4"/>
      <w:r w:rsidRPr="00E3721D">
        <w:rPr>
          <w:rFonts w:ascii="Times New Roman" w:hAnsi="Times New Roman" w:cs="Times New Roman"/>
          <w:i/>
          <w:iCs/>
          <w:sz w:val="24"/>
          <w:szCs w:val="24"/>
        </w:rPr>
        <w:t>Scott v. Hern</w:t>
      </w:r>
      <w:r w:rsidRPr="00E3721D">
        <w:rPr>
          <w:rFonts w:ascii="Times New Roman" w:hAnsi="Times New Roman" w:cs="Times New Roman"/>
          <w:sz w:val="24"/>
          <w:szCs w:val="24"/>
        </w:rPr>
        <w:t>, 216 F.3d 897, 908 (10th Cir. 2000)</w:t>
      </w:r>
      <w:bookmarkEnd w:id="4"/>
      <w:r w:rsidRPr="00E3721D">
        <w:rPr>
          <w:rFonts w:ascii="Times New Roman" w:hAnsi="Times New Roman" w:cs="Times New Roman"/>
          <w:sz w:val="24"/>
          <w:szCs w:val="24"/>
        </w:rPr>
        <w:t xml:space="preserve">. </w:t>
      </w:r>
      <w:bookmarkStart w:id="5" w:name="Psych_Cite_5"/>
      <w:r w:rsidRPr="00E3721D">
        <w:rPr>
          <w:rFonts w:ascii="Times New Roman" w:hAnsi="Times New Roman" w:cs="Times New Roman"/>
          <w:i/>
          <w:sz w:val="24"/>
          <w:szCs w:val="24"/>
        </w:rPr>
        <w:t>Perez v. Ellington</w:t>
      </w:r>
      <w:r w:rsidRPr="00E3721D">
        <w:rPr>
          <w:rFonts w:ascii="Times New Roman" w:hAnsi="Times New Roman" w:cs="Times New Roman"/>
          <w:sz w:val="24"/>
          <w:szCs w:val="24"/>
        </w:rPr>
        <w:t>, 421 F.3d 1128, 1133 (10th Cir. 2005)</w:t>
      </w:r>
      <w:bookmarkEnd w:id="5"/>
      <w:r w:rsidRPr="00E3721D">
        <w:rPr>
          <w:rFonts w:ascii="Times New Roman" w:hAnsi="Times New Roman" w:cs="Times New Roman"/>
          <w:sz w:val="24"/>
          <w:szCs w:val="24"/>
        </w:rPr>
        <w:t xml:space="preserve"> </w:t>
      </w:r>
    </w:p>
    <w:p w14:paraId="5670F917" w14:textId="12EC6FAC" w:rsidR="00E3721D" w:rsidRDefault="00E3721D" w:rsidP="00E3721D">
      <w:pPr>
        <w:spacing w:line="480" w:lineRule="auto"/>
        <w:rPr>
          <w:rFonts w:ascii="Times New Roman" w:hAnsi="Times New Roman" w:cs="Times New Roman"/>
          <w:sz w:val="24"/>
          <w:szCs w:val="24"/>
        </w:rPr>
      </w:pPr>
      <w:r>
        <w:rPr>
          <w:rFonts w:ascii="Times New Roman" w:hAnsi="Times New Roman" w:cs="Times New Roman"/>
          <w:sz w:val="24"/>
          <w:szCs w:val="24"/>
        </w:rPr>
        <w:tab/>
        <w:t>Petitioner for all intents and purposes becomes a mouthpiece for school district when fulfilling his role as an assistant football coach. The arguments presented by Petitioner ignore several legitimate concerns that Respondent has painstakingly attempted to communicate in all the letters sent to Petitioner</w:t>
      </w:r>
      <w:r w:rsidR="003A7D9B">
        <w:rPr>
          <w:rFonts w:ascii="Times New Roman" w:hAnsi="Times New Roman" w:cs="Times New Roman"/>
          <w:sz w:val="24"/>
          <w:szCs w:val="24"/>
        </w:rPr>
        <w:t xml:space="preserve"> prior to this controversy arising. Respondent recognizes and concedes that it is imperative to safeguard the First Amendment. “</w:t>
      </w:r>
      <w:r w:rsidR="003A7D9B" w:rsidRPr="003A7D9B">
        <w:rPr>
          <w:rFonts w:ascii="Times New Roman" w:hAnsi="Times New Roman" w:cs="Times New Roman"/>
          <w:sz w:val="24"/>
          <w:szCs w:val="24"/>
        </w:rPr>
        <w:t>The vigilant protection of constitutional freedoms is nowhere more vital than in the community of American schools. "By limiting the power of the States to interfere with freedom of speech and freedom of inquiry and freedom of association, the Fourteenth Amendment protects all persons, no matter what their calling.</w:t>
      </w:r>
      <w:r w:rsidR="003A7D9B">
        <w:rPr>
          <w:rFonts w:ascii="Times New Roman" w:hAnsi="Times New Roman" w:cs="Times New Roman"/>
          <w:sz w:val="24"/>
          <w:szCs w:val="24"/>
        </w:rPr>
        <w:t xml:space="preserve">” </w:t>
      </w:r>
      <w:bookmarkStart w:id="6" w:name="Psych_Cite_6"/>
      <w:r w:rsidR="003A7D9B" w:rsidRPr="003A7D9B">
        <w:rPr>
          <w:rFonts w:ascii="Times New Roman" w:hAnsi="Times New Roman" w:cs="Times New Roman"/>
          <w:i/>
          <w:iCs/>
          <w:sz w:val="24"/>
          <w:szCs w:val="24"/>
        </w:rPr>
        <w:t>Shelton v. Tucker</w:t>
      </w:r>
      <w:r w:rsidR="003A7D9B" w:rsidRPr="003A7D9B">
        <w:rPr>
          <w:rFonts w:ascii="Times New Roman" w:hAnsi="Times New Roman" w:cs="Times New Roman"/>
          <w:sz w:val="24"/>
          <w:szCs w:val="24"/>
        </w:rPr>
        <w:t>, 364 U.S. 479, 487 (1960)</w:t>
      </w:r>
      <w:bookmarkEnd w:id="6"/>
      <w:r w:rsidR="003A7D9B">
        <w:rPr>
          <w:rFonts w:ascii="Times New Roman" w:hAnsi="Times New Roman" w:cs="Times New Roman"/>
          <w:sz w:val="24"/>
          <w:szCs w:val="24"/>
        </w:rPr>
        <w:t xml:space="preserve"> We also concede that Petitioner does not merely lose his rights for being on school grounds. “</w:t>
      </w:r>
      <w:r w:rsidR="003A7D9B" w:rsidRPr="003A7D9B">
        <w:rPr>
          <w:rFonts w:ascii="Times New Roman" w:hAnsi="Times New Roman" w:cs="Times New Roman"/>
          <w:sz w:val="24"/>
          <w:szCs w:val="24"/>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r w:rsidR="003A7D9B">
        <w:rPr>
          <w:rFonts w:ascii="Times New Roman" w:hAnsi="Times New Roman" w:cs="Times New Roman"/>
          <w:sz w:val="24"/>
          <w:szCs w:val="24"/>
        </w:rPr>
        <w:t xml:space="preserve">” </w:t>
      </w:r>
      <w:bookmarkStart w:id="7" w:name="Psych_Cite_7"/>
      <w:r w:rsidR="003A7D9B" w:rsidRPr="003A7D9B">
        <w:rPr>
          <w:rFonts w:ascii="Times New Roman" w:hAnsi="Times New Roman" w:cs="Times New Roman"/>
          <w:i/>
          <w:iCs/>
          <w:sz w:val="24"/>
          <w:szCs w:val="24"/>
        </w:rPr>
        <w:t xml:space="preserve">Tinker v. Des Moines Independent Community </w:t>
      </w:r>
      <w:r w:rsidR="003A7D9B" w:rsidRPr="003A7D9B">
        <w:rPr>
          <w:rFonts w:ascii="Times New Roman" w:hAnsi="Times New Roman" w:cs="Times New Roman"/>
          <w:i/>
          <w:iCs/>
          <w:sz w:val="24"/>
          <w:szCs w:val="24"/>
        </w:rPr>
        <w:lastRenderedPageBreak/>
        <w:t>School District</w:t>
      </w:r>
      <w:r w:rsidR="003A7D9B" w:rsidRPr="003A7D9B">
        <w:rPr>
          <w:rFonts w:ascii="Times New Roman" w:hAnsi="Times New Roman" w:cs="Times New Roman"/>
          <w:sz w:val="24"/>
          <w:szCs w:val="24"/>
        </w:rPr>
        <w:t>, 393 U.S. 503, 506 (1969)</w:t>
      </w:r>
      <w:bookmarkEnd w:id="7"/>
      <w:r w:rsidR="003A7D9B">
        <w:rPr>
          <w:rFonts w:ascii="Times New Roman" w:hAnsi="Times New Roman" w:cs="Times New Roman"/>
          <w:sz w:val="24"/>
          <w:szCs w:val="24"/>
        </w:rPr>
        <w:t xml:space="preserve"> </w:t>
      </w:r>
      <w:r w:rsidR="0097152A">
        <w:rPr>
          <w:rFonts w:ascii="Times New Roman" w:hAnsi="Times New Roman" w:cs="Times New Roman"/>
          <w:sz w:val="24"/>
          <w:szCs w:val="24"/>
        </w:rPr>
        <w:t xml:space="preserve">Despite these major concessions Respondent still believes Petitioner should not be allowed to co-opt their speech with his own personal message. </w:t>
      </w:r>
    </w:p>
    <w:p w14:paraId="1384E23E" w14:textId="5C3663DB" w:rsidR="0097152A" w:rsidRDefault="0097152A" w:rsidP="00E3721D">
      <w:pPr>
        <w:spacing w:line="480" w:lineRule="auto"/>
        <w:rPr>
          <w:rFonts w:ascii="Times New Roman" w:hAnsi="Times New Roman" w:cs="Times New Roman"/>
          <w:sz w:val="24"/>
          <w:szCs w:val="24"/>
        </w:rPr>
      </w:pPr>
      <w:r>
        <w:rPr>
          <w:rFonts w:ascii="Times New Roman" w:hAnsi="Times New Roman" w:cs="Times New Roman"/>
          <w:sz w:val="24"/>
          <w:szCs w:val="24"/>
        </w:rPr>
        <w:tab/>
      </w:r>
      <w:r w:rsidR="00687ABE">
        <w:rPr>
          <w:rFonts w:ascii="Times New Roman" w:hAnsi="Times New Roman" w:cs="Times New Roman"/>
          <w:sz w:val="24"/>
          <w:szCs w:val="24"/>
        </w:rPr>
        <w:t xml:space="preserve">Justice Blacks dissent in </w:t>
      </w:r>
      <w:r w:rsidR="00687ABE">
        <w:rPr>
          <w:rFonts w:ascii="Times New Roman" w:hAnsi="Times New Roman" w:cs="Times New Roman"/>
          <w:i/>
          <w:sz w:val="24"/>
          <w:szCs w:val="24"/>
        </w:rPr>
        <w:t>Tinker</w:t>
      </w:r>
      <w:r w:rsidR="00687ABE">
        <w:rPr>
          <w:rFonts w:ascii="Times New Roman" w:hAnsi="Times New Roman" w:cs="Times New Roman"/>
          <w:sz w:val="24"/>
          <w:szCs w:val="24"/>
        </w:rPr>
        <w:t xml:space="preserve"> gives us some insight into just why Petitioner should be refrained from advocating his </w:t>
      </w:r>
      <w:r w:rsidR="00012847">
        <w:rPr>
          <w:rFonts w:ascii="Times New Roman" w:hAnsi="Times New Roman" w:cs="Times New Roman"/>
          <w:sz w:val="24"/>
          <w:szCs w:val="24"/>
        </w:rPr>
        <w:t>brand</w:t>
      </w:r>
      <w:r w:rsidR="00687ABE">
        <w:rPr>
          <w:rFonts w:ascii="Times New Roman" w:hAnsi="Times New Roman" w:cs="Times New Roman"/>
          <w:sz w:val="24"/>
          <w:szCs w:val="24"/>
        </w:rPr>
        <w:t xml:space="preserve"> of religion at the conclusion of the football games. </w:t>
      </w:r>
      <w:r w:rsidR="00012847">
        <w:rPr>
          <w:rFonts w:ascii="Times New Roman" w:hAnsi="Times New Roman" w:cs="Times New Roman"/>
          <w:sz w:val="24"/>
          <w:szCs w:val="24"/>
        </w:rPr>
        <w:t xml:space="preserve">“The truth is that a teacher </w:t>
      </w:r>
      <w:r w:rsidR="00687ABE" w:rsidRPr="00687ABE">
        <w:rPr>
          <w:rFonts w:ascii="Times New Roman" w:hAnsi="Times New Roman" w:cs="Times New Roman"/>
          <w:sz w:val="24"/>
          <w:szCs w:val="24"/>
        </w:rPr>
        <w:t>of kindergarten, grammar school, or high school pupils no more carries into a school with him a complete right to freedom of speech and expression than an anti-Catholic or anti-Semite carries with him</w:t>
      </w:r>
      <w:r w:rsidR="00012847">
        <w:rPr>
          <w:rFonts w:ascii="Times New Roman" w:hAnsi="Times New Roman" w:cs="Times New Roman"/>
          <w:sz w:val="24"/>
          <w:szCs w:val="24"/>
        </w:rPr>
        <w:t xml:space="preserve"> a complete freedom of </w:t>
      </w:r>
      <w:r w:rsidR="00687ABE" w:rsidRPr="00687ABE">
        <w:rPr>
          <w:rFonts w:ascii="Times New Roman" w:hAnsi="Times New Roman" w:cs="Times New Roman"/>
          <w:sz w:val="24"/>
          <w:szCs w:val="24"/>
        </w:rPr>
        <w:t>speech and religion into a Catholic church or Jewish synagogue. Nor does a person carry with him into the United States Senate or House, or into the Supreme Court, or any other court, a complete constitutional right to go into those places contrary to their rules and speak his mind on any subject he pleases. It is a myth to say that any person has a constitutional right to say what he pleases, where he pleases, and when he pleases. Our Court has decided precisely the opposite.</w:t>
      </w:r>
      <w:r w:rsidR="00012847">
        <w:rPr>
          <w:rFonts w:ascii="Times New Roman" w:hAnsi="Times New Roman" w:cs="Times New Roman"/>
          <w:sz w:val="24"/>
          <w:szCs w:val="24"/>
        </w:rPr>
        <w:t xml:space="preserve"> </w:t>
      </w:r>
      <w:bookmarkStart w:id="8" w:name="Psych_Cite_8"/>
      <w:r w:rsidR="00687ABE" w:rsidRPr="00687ABE">
        <w:rPr>
          <w:rFonts w:ascii="Times New Roman" w:hAnsi="Times New Roman" w:cs="Times New Roman"/>
          <w:i/>
          <w:iCs/>
          <w:sz w:val="24"/>
          <w:szCs w:val="24"/>
        </w:rPr>
        <w:t>Tinker v. Des Moines Independent Community School District</w:t>
      </w:r>
      <w:r w:rsidR="00687ABE" w:rsidRPr="00687ABE">
        <w:rPr>
          <w:rFonts w:ascii="Times New Roman" w:hAnsi="Times New Roman" w:cs="Times New Roman"/>
          <w:sz w:val="24"/>
          <w:szCs w:val="24"/>
        </w:rPr>
        <w:t>, 393 U.S. 503, 521-22 (1969)</w:t>
      </w:r>
      <w:r w:rsidR="00012847">
        <w:rPr>
          <w:rFonts w:ascii="Times New Roman" w:hAnsi="Times New Roman" w:cs="Times New Roman"/>
          <w:sz w:val="24"/>
          <w:szCs w:val="24"/>
        </w:rPr>
        <w:t xml:space="preserve"> (Black, H., d</w:t>
      </w:r>
      <w:r w:rsidR="00012847" w:rsidRPr="00012847">
        <w:rPr>
          <w:rFonts w:ascii="Times New Roman" w:hAnsi="Times New Roman" w:cs="Times New Roman"/>
          <w:sz w:val="24"/>
          <w:szCs w:val="24"/>
        </w:rPr>
        <w:t>issenting)</w:t>
      </w:r>
      <w:bookmarkEnd w:id="8"/>
      <w:r w:rsidR="00012847">
        <w:rPr>
          <w:rFonts w:ascii="Times New Roman" w:hAnsi="Times New Roman" w:cs="Times New Roman"/>
          <w:i/>
          <w:sz w:val="24"/>
          <w:szCs w:val="24"/>
        </w:rPr>
        <w:t xml:space="preserve"> </w:t>
      </w:r>
      <w:r w:rsidR="00012847">
        <w:rPr>
          <w:rFonts w:ascii="Times New Roman" w:hAnsi="Times New Roman" w:cs="Times New Roman"/>
          <w:sz w:val="24"/>
          <w:szCs w:val="24"/>
        </w:rPr>
        <w:t>Petitioner by the very nature of his employment becomes an extension of the school district</w:t>
      </w:r>
      <w:r w:rsidR="008B2592">
        <w:rPr>
          <w:rFonts w:ascii="Times New Roman" w:hAnsi="Times New Roman" w:cs="Times New Roman"/>
          <w:sz w:val="24"/>
          <w:szCs w:val="24"/>
        </w:rPr>
        <w:t xml:space="preserve"> and it does not comport with the law as we recognize it to have </w:t>
      </w:r>
      <w:r w:rsidR="004E4A81">
        <w:rPr>
          <w:rFonts w:ascii="Times New Roman" w:hAnsi="Times New Roman" w:cs="Times New Roman"/>
          <w:sz w:val="24"/>
          <w:szCs w:val="24"/>
        </w:rPr>
        <w:t xml:space="preserve">his speech supersede his employers right to dictate curriculum and other instance of speech to have a stable learning environment. </w:t>
      </w:r>
    </w:p>
    <w:p w14:paraId="52E99BD8" w14:textId="77777777" w:rsidR="001C7349" w:rsidRDefault="004E4A81" w:rsidP="001C7349">
      <w:pPr>
        <w:spacing w:line="480" w:lineRule="auto"/>
        <w:rPr>
          <w:rFonts w:ascii="Times New Roman" w:hAnsi="Times New Roman" w:cs="Times New Roman"/>
          <w:sz w:val="24"/>
          <w:szCs w:val="24"/>
        </w:rPr>
      </w:pPr>
      <w:r>
        <w:rPr>
          <w:rFonts w:ascii="Times New Roman" w:hAnsi="Times New Roman" w:cs="Times New Roman"/>
          <w:sz w:val="24"/>
          <w:szCs w:val="24"/>
        </w:rPr>
        <w:tab/>
        <w:t>This</w:t>
      </w:r>
      <w:r w:rsidRPr="004E4A81">
        <w:rPr>
          <w:rFonts w:ascii="Times New Roman" w:hAnsi="Times New Roman" w:cs="Times New Roman"/>
          <w:sz w:val="24"/>
          <w:szCs w:val="24"/>
        </w:rPr>
        <w:t xml:space="preserve"> Court</w:t>
      </w:r>
      <w:r>
        <w:rPr>
          <w:rFonts w:ascii="Times New Roman" w:hAnsi="Times New Roman" w:cs="Times New Roman"/>
          <w:sz w:val="24"/>
          <w:szCs w:val="24"/>
        </w:rPr>
        <w:t xml:space="preserve"> has</w:t>
      </w:r>
      <w:r w:rsidRPr="004E4A81">
        <w:rPr>
          <w:rFonts w:ascii="Times New Roman" w:hAnsi="Times New Roman" w:cs="Times New Roman"/>
          <w:sz w:val="24"/>
          <w:szCs w:val="24"/>
        </w:rPr>
        <w:t xml:space="preserve"> recognized</w:t>
      </w:r>
      <w:r>
        <w:rPr>
          <w:rFonts w:ascii="Times New Roman" w:hAnsi="Times New Roman" w:cs="Times New Roman"/>
          <w:sz w:val="24"/>
          <w:szCs w:val="24"/>
        </w:rPr>
        <w:t xml:space="preserve"> several times</w:t>
      </w:r>
      <w:r w:rsidR="00307BF5">
        <w:rPr>
          <w:rFonts w:ascii="Times New Roman" w:hAnsi="Times New Roman" w:cs="Times New Roman"/>
          <w:sz w:val="24"/>
          <w:szCs w:val="24"/>
        </w:rPr>
        <w:t xml:space="preserve"> that a </w:t>
      </w:r>
      <w:r w:rsidRPr="004E4A81">
        <w:rPr>
          <w:rFonts w:ascii="Times New Roman" w:hAnsi="Times New Roman" w:cs="Times New Roman"/>
          <w:sz w:val="24"/>
          <w:szCs w:val="24"/>
        </w:rPr>
        <w:t>school is a unique environment that requires the state and its officials to give special attention to the maintenance of discipline.</w:t>
      </w:r>
      <w:r>
        <w:rPr>
          <w:rFonts w:ascii="Times New Roman" w:hAnsi="Times New Roman" w:cs="Times New Roman"/>
          <w:sz w:val="24"/>
          <w:szCs w:val="24"/>
        </w:rPr>
        <w:t xml:space="preserve"> </w:t>
      </w:r>
      <w:bookmarkStart w:id="9" w:name="Psych_Cite_9"/>
      <w:r>
        <w:rPr>
          <w:rFonts w:ascii="Times New Roman" w:hAnsi="Times New Roman" w:cs="Times New Roman"/>
          <w:i/>
          <w:sz w:val="24"/>
          <w:szCs w:val="24"/>
        </w:rPr>
        <w:t>Id</w:t>
      </w:r>
      <w:r>
        <w:rPr>
          <w:rFonts w:ascii="Times New Roman" w:hAnsi="Times New Roman" w:cs="Times New Roman"/>
          <w:sz w:val="24"/>
          <w:szCs w:val="24"/>
        </w:rPr>
        <w:t xml:space="preserve">. at 507 </w:t>
      </w:r>
      <w:r w:rsidRPr="004E4A81">
        <w:rPr>
          <w:rFonts w:ascii="Times New Roman" w:hAnsi="Times New Roman" w:cs="Times New Roman"/>
          <w:sz w:val="24"/>
          <w:szCs w:val="24"/>
        </w:rPr>
        <w:t>("[T]he Court has repeatedly emphasized the need for affirming the comprehensive authority of the States and of school officials, consistent with fundamental constitutional safeguards, to prescribe and control conduct in the schools.")</w:t>
      </w:r>
      <w:bookmarkEnd w:id="9"/>
      <w:r w:rsidRPr="004E4A81">
        <w:rPr>
          <w:rFonts w:ascii="Times New Roman" w:hAnsi="Times New Roman" w:cs="Times New Roman"/>
          <w:sz w:val="24"/>
          <w:szCs w:val="24"/>
        </w:rPr>
        <w:t>.</w:t>
      </w:r>
      <w:r>
        <w:rPr>
          <w:rFonts w:ascii="Times New Roman" w:hAnsi="Times New Roman" w:cs="Times New Roman"/>
          <w:sz w:val="24"/>
          <w:szCs w:val="24"/>
        </w:rPr>
        <w:t xml:space="preserve"> </w:t>
      </w:r>
      <w:r w:rsidR="00651D8D" w:rsidRPr="00651D8D">
        <w:rPr>
          <w:rFonts w:ascii="Times New Roman" w:hAnsi="Times New Roman" w:cs="Times New Roman"/>
          <w:sz w:val="24"/>
          <w:szCs w:val="24"/>
        </w:rPr>
        <w:t>The</w:t>
      </w:r>
      <w:r w:rsidR="00651D8D">
        <w:rPr>
          <w:rFonts w:ascii="Times New Roman" w:hAnsi="Times New Roman" w:cs="Times New Roman"/>
          <w:sz w:val="24"/>
          <w:szCs w:val="24"/>
        </w:rPr>
        <w:t xml:space="preserve"> Supreme</w:t>
      </w:r>
      <w:r w:rsidR="00651D8D" w:rsidRPr="00651D8D">
        <w:rPr>
          <w:rFonts w:ascii="Times New Roman" w:hAnsi="Times New Roman" w:cs="Times New Roman"/>
          <w:sz w:val="24"/>
          <w:szCs w:val="24"/>
        </w:rPr>
        <w:t xml:space="preserve"> Court held that for a school to prohibit speech, it must be able to show that the speech will "materially and substantially disrupt the work and discipline of the school.</w:t>
      </w:r>
      <w:r w:rsidR="00651D8D">
        <w:rPr>
          <w:rFonts w:ascii="Times New Roman" w:hAnsi="Times New Roman" w:cs="Times New Roman"/>
          <w:sz w:val="24"/>
          <w:szCs w:val="24"/>
        </w:rPr>
        <w:t xml:space="preserve">” </w:t>
      </w:r>
      <w:bookmarkStart w:id="10" w:name="Psych_Cite_10"/>
      <w:r w:rsidR="00651D8D">
        <w:rPr>
          <w:rFonts w:ascii="Times New Roman" w:hAnsi="Times New Roman" w:cs="Times New Roman"/>
          <w:i/>
          <w:sz w:val="24"/>
          <w:szCs w:val="24"/>
        </w:rPr>
        <w:t>Id</w:t>
      </w:r>
      <w:r w:rsidR="00651D8D">
        <w:rPr>
          <w:rFonts w:ascii="Times New Roman" w:hAnsi="Times New Roman" w:cs="Times New Roman"/>
          <w:sz w:val="24"/>
          <w:szCs w:val="24"/>
        </w:rPr>
        <w:t>. at 513</w:t>
      </w:r>
      <w:bookmarkEnd w:id="10"/>
      <w:r w:rsidR="00651D8D">
        <w:rPr>
          <w:rFonts w:ascii="Times New Roman" w:hAnsi="Times New Roman" w:cs="Times New Roman"/>
          <w:sz w:val="24"/>
          <w:szCs w:val="24"/>
        </w:rPr>
        <w:t xml:space="preserve"> Respondents speech is guilty of disrupting not </w:t>
      </w:r>
      <w:r w:rsidR="00651D8D">
        <w:rPr>
          <w:rFonts w:ascii="Times New Roman" w:hAnsi="Times New Roman" w:cs="Times New Roman"/>
          <w:sz w:val="24"/>
          <w:szCs w:val="24"/>
        </w:rPr>
        <w:lastRenderedPageBreak/>
        <w:t xml:space="preserve">only his </w:t>
      </w:r>
      <w:r w:rsidR="0035369F">
        <w:rPr>
          <w:rFonts w:ascii="Times New Roman" w:hAnsi="Times New Roman" w:cs="Times New Roman"/>
          <w:sz w:val="24"/>
          <w:szCs w:val="24"/>
        </w:rPr>
        <w:t xml:space="preserve">own personal </w:t>
      </w:r>
      <w:r w:rsidR="00651D8D">
        <w:rPr>
          <w:rFonts w:ascii="Times New Roman" w:hAnsi="Times New Roman" w:cs="Times New Roman"/>
          <w:sz w:val="24"/>
          <w:szCs w:val="24"/>
        </w:rPr>
        <w:t xml:space="preserve">work duties but also interfering with </w:t>
      </w:r>
      <w:r w:rsidR="00944E5C">
        <w:rPr>
          <w:rFonts w:ascii="Times New Roman" w:hAnsi="Times New Roman" w:cs="Times New Roman"/>
          <w:sz w:val="24"/>
          <w:szCs w:val="24"/>
        </w:rPr>
        <w:t xml:space="preserve">the football program as a whole. </w:t>
      </w:r>
      <w:r w:rsidR="00EF27EB">
        <w:rPr>
          <w:rFonts w:ascii="Times New Roman" w:hAnsi="Times New Roman" w:cs="Times New Roman"/>
          <w:sz w:val="24"/>
          <w:szCs w:val="24"/>
        </w:rPr>
        <w:t>This is evidenced by large crowds of people joining Petitioner in his alle</w:t>
      </w:r>
      <w:bookmarkStart w:id="11" w:name="_GoBack"/>
      <w:bookmarkEnd w:id="11"/>
      <w:r w:rsidR="00EF27EB">
        <w:rPr>
          <w:rFonts w:ascii="Times New Roman" w:hAnsi="Times New Roman" w:cs="Times New Roman"/>
          <w:sz w:val="24"/>
          <w:szCs w:val="24"/>
        </w:rPr>
        <w:t xml:space="preserve">gedly </w:t>
      </w:r>
      <w:r w:rsidR="00DC6BE9">
        <w:rPr>
          <w:rFonts w:ascii="Times New Roman" w:hAnsi="Times New Roman" w:cs="Times New Roman"/>
          <w:sz w:val="24"/>
          <w:szCs w:val="24"/>
        </w:rPr>
        <w:t>private moment of prayer and has seen other groups wanting to use the stadium for their own purposes. See Exhibit 1 R. 122 and Exhibit 3 R. 126</w:t>
      </w:r>
      <w:r w:rsidR="00D5660F">
        <w:rPr>
          <w:rFonts w:ascii="Times New Roman" w:hAnsi="Times New Roman" w:cs="Times New Roman"/>
          <w:sz w:val="24"/>
          <w:szCs w:val="24"/>
        </w:rPr>
        <w:t>.</w:t>
      </w:r>
      <w:r w:rsidR="00DC6BE9">
        <w:rPr>
          <w:rFonts w:ascii="Times New Roman" w:hAnsi="Times New Roman" w:cs="Times New Roman"/>
          <w:sz w:val="24"/>
          <w:szCs w:val="24"/>
        </w:rPr>
        <w:t xml:space="preserve"> </w:t>
      </w:r>
      <w:r w:rsidR="00D5660F">
        <w:rPr>
          <w:rFonts w:ascii="Times New Roman" w:hAnsi="Times New Roman" w:cs="Times New Roman"/>
          <w:sz w:val="24"/>
          <w:szCs w:val="24"/>
        </w:rPr>
        <w:t xml:space="preserve"> In</w:t>
      </w:r>
      <w:r w:rsidR="00DC6BE9">
        <w:rPr>
          <w:rFonts w:ascii="Times New Roman" w:hAnsi="Times New Roman" w:cs="Times New Roman"/>
          <w:sz w:val="24"/>
          <w:szCs w:val="24"/>
        </w:rPr>
        <w:t xml:space="preserve"> </w:t>
      </w:r>
      <w:r w:rsidR="00DC6BE9">
        <w:rPr>
          <w:rFonts w:ascii="Times New Roman" w:hAnsi="Times New Roman" w:cs="Times New Roman"/>
          <w:i/>
          <w:sz w:val="24"/>
          <w:szCs w:val="24"/>
        </w:rPr>
        <w:t>Lee</w:t>
      </w:r>
      <w:r w:rsidR="00DC6BE9">
        <w:rPr>
          <w:rFonts w:ascii="Times New Roman" w:hAnsi="Times New Roman" w:cs="Times New Roman"/>
          <w:sz w:val="24"/>
          <w:szCs w:val="24"/>
        </w:rPr>
        <w:t xml:space="preserve"> the 4th Circuit of Appeals dealt with the controversy of a teacher displaying religious banners in their classroom and the principal removing the offending material after receiving complaints. </w:t>
      </w:r>
      <w:r w:rsidR="007A38C6" w:rsidRPr="007A38C6">
        <w:rPr>
          <w:rFonts w:ascii="Times New Roman" w:hAnsi="Times New Roman" w:cs="Times New Roman"/>
          <w:sz w:val="24"/>
          <w:szCs w:val="24"/>
        </w:rPr>
        <w:t> </w:t>
      </w:r>
      <w:r w:rsidR="007A38C6">
        <w:rPr>
          <w:rFonts w:ascii="Times New Roman" w:hAnsi="Times New Roman" w:cs="Times New Roman"/>
          <w:sz w:val="24"/>
          <w:szCs w:val="24"/>
        </w:rPr>
        <w:t>It is</w:t>
      </w:r>
      <w:r w:rsidR="007A38C6" w:rsidRPr="007A38C6">
        <w:rPr>
          <w:rFonts w:ascii="Times New Roman" w:hAnsi="Times New Roman" w:cs="Times New Roman"/>
          <w:sz w:val="24"/>
          <w:szCs w:val="24"/>
        </w:rPr>
        <w:t> settled that "the state, as an employer, undoubtedly possesses greater authority to restrict the speech of its employees than it has as sovereign to restrict the speech of the citizenry as a whole." </w:t>
      </w:r>
      <w:bookmarkStart w:id="12" w:name="Psych_Cite_11"/>
      <w:r w:rsidR="007A38C6" w:rsidRPr="007A38C6">
        <w:rPr>
          <w:rFonts w:ascii="Times New Roman" w:hAnsi="Times New Roman" w:cs="Times New Roman"/>
          <w:i/>
          <w:iCs/>
          <w:sz w:val="24"/>
          <w:szCs w:val="24"/>
        </w:rPr>
        <w:t>Urofsky v. Gilmore</w:t>
      </w:r>
      <w:r w:rsidR="007A38C6" w:rsidRPr="007A38C6">
        <w:rPr>
          <w:rFonts w:ascii="Times New Roman" w:hAnsi="Times New Roman" w:cs="Times New Roman"/>
          <w:sz w:val="24"/>
          <w:szCs w:val="24"/>
        </w:rPr>
        <w:t>, 216 F.3d 401, 406 (4th Cir. 2000)</w:t>
      </w:r>
      <w:bookmarkEnd w:id="12"/>
      <w:r w:rsidR="007A38C6" w:rsidRPr="007A38C6">
        <w:rPr>
          <w:rFonts w:ascii="Times New Roman" w:hAnsi="Times New Roman" w:cs="Times New Roman"/>
          <w:sz w:val="24"/>
          <w:szCs w:val="24"/>
        </w:rPr>
        <w:t> (en banc); </w:t>
      </w:r>
      <w:r w:rsidR="007A38C6" w:rsidRPr="007A38C6">
        <w:rPr>
          <w:rFonts w:ascii="Times New Roman" w:hAnsi="Times New Roman" w:cs="Times New Roman"/>
          <w:i/>
          <w:iCs/>
          <w:sz w:val="24"/>
          <w:szCs w:val="24"/>
        </w:rPr>
        <w:t>see also Pickering v. Bd. of Educ.</w:t>
      </w:r>
      <w:r w:rsidR="007A38C6">
        <w:rPr>
          <w:rFonts w:ascii="Times New Roman" w:hAnsi="Times New Roman" w:cs="Times New Roman"/>
          <w:sz w:val="24"/>
          <w:szCs w:val="24"/>
        </w:rPr>
        <w:t>, 391 U.S.</w:t>
      </w:r>
      <w:r w:rsidR="007A38C6" w:rsidRPr="007A38C6">
        <w:rPr>
          <w:rFonts w:ascii="Times New Roman" w:hAnsi="Times New Roman" w:cs="Times New Roman"/>
          <w:sz w:val="24"/>
          <w:szCs w:val="24"/>
        </w:rPr>
        <w:t xml:space="preserve"> S. Ct. 1731, (1968) ("[T]he State has interests as an employer in regulating the speech of its employees that differ significantly from those it possesses in connection with regulation of the speech of the citizenry in general.")</w:t>
      </w:r>
      <w:r w:rsidR="001C7349">
        <w:rPr>
          <w:rFonts w:ascii="Times New Roman" w:hAnsi="Times New Roman" w:cs="Times New Roman"/>
          <w:sz w:val="24"/>
          <w:szCs w:val="24"/>
        </w:rPr>
        <w:t xml:space="preserve"> </w:t>
      </w:r>
    </w:p>
    <w:p w14:paraId="74CD77DB" w14:textId="378D4E43" w:rsidR="00651D8D" w:rsidRDefault="007A38C6" w:rsidP="001C734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Petitioner is a coach he still occupies the same sphere of </w:t>
      </w:r>
      <w:r w:rsidR="001C7349">
        <w:rPr>
          <w:rFonts w:ascii="Times New Roman" w:hAnsi="Times New Roman" w:cs="Times New Roman"/>
          <w:sz w:val="24"/>
          <w:szCs w:val="24"/>
        </w:rPr>
        <w:t xml:space="preserve">that a teacher would including teaching a particular curriculum. </w:t>
      </w:r>
      <w:r w:rsidR="00B11F43">
        <w:rPr>
          <w:rFonts w:ascii="Times New Roman" w:hAnsi="Times New Roman" w:cs="Times New Roman"/>
          <w:sz w:val="24"/>
          <w:szCs w:val="24"/>
        </w:rPr>
        <w:t>“</w:t>
      </w:r>
      <w:r w:rsidR="00DC6BE9" w:rsidRPr="00DC6BE9">
        <w:rPr>
          <w:rFonts w:ascii="Times New Roman" w:hAnsi="Times New Roman" w:cs="Times New Roman"/>
          <w:sz w:val="24"/>
          <w:szCs w:val="24"/>
        </w:rPr>
        <w:t>Of additional importance, the enhanced right of a school board to regulate the speech of its teachers in classroom settings is supported by the Supreme Co</w:t>
      </w:r>
      <w:r w:rsidR="00DC6BE9">
        <w:rPr>
          <w:rFonts w:ascii="Times New Roman" w:hAnsi="Times New Roman" w:cs="Times New Roman"/>
          <w:sz w:val="24"/>
          <w:szCs w:val="24"/>
        </w:rPr>
        <w:t>urt's explicit recognition that</w:t>
      </w:r>
      <w:r w:rsidR="00DC6BE9" w:rsidRPr="00DC6BE9">
        <w:rPr>
          <w:rFonts w:ascii="Times New Roman" w:hAnsi="Times New Roman" w:cs="Times New Roman"/>
          <w:sz w:val="24"/>
          <w:szCs w:val="24"/>
        </w:rPr>
        <w:t> First Amendment free speech rights in a school environment are not "automatically coextensive with the rights of adults in other settings."</w:t>
      </w:r>
      <w:r w:rsidR="00DC6BE9">
        <w:rPr>
          <w:rFonts w:ascii="Times New Roman" w:hAnsi="Times New Roman" w:cs="Times New Roman"/>
          <w:sz w:val="24"/>
          <w:szCs w:val="24"/>
        </w:rPr>
        <w:t xml:space="preserve"> </w:t>
      </w:r>
      <w:bookmarkStart w:id="13" w:name="Psych_Cite_12"/>
      <w:r w:rsidR="00DC6BE9" w:rsidRPr="00DC6BE9">
        <w:rPr>
          <w:rFonts w:ascii="Times New Roman" w:hAnsi="Times New Roman" w:cs="Times New Roman"/>
          <w:i/>
          <w:iCs/>
          <w:sz w:val="24"/>
          <w:szCs w:val="24"/>
        </w:rPr>
        <w:t>Lee v. York County School Division</w:t>
      </w:r>
      <w:r w:rsidR="00DC6BE9" w:rsidRPr="00DC6BE9">
        <w:rPr>
          <w:rFonts w:ascii="Times New Roman" w:hAnsi="Times New Roman" w:cs="Times New Roman"/>
          <w:sz w:val="24"/>
          <w:szCs w:val="24"/>
        </w:rPr>
        <w:t>, 484 F.3d 687, 695 (4th Cir. 2007)</w:t>
      </w:r>
      <w:bookmarkEnd w:id="13"/>
      <w:r w:rsidR="001C7349">
        <w:rPr>
          <w:rFonts w:ascii="Times New Roman" w:hAnsi="Times New Roman" w:cs="Times New Roman"/>
          <w:sz w:val="24"/>
          <w:szCs w:val="24"/>
        </w:rPr>
        <w:t xml:space="preserve"> Although coaches</w:t>
      </w:r>
      <w:r w:rsidR="001C7349" w:rsidRPr="001C7349">
        <w:rPr>
          <w:rFonts w:ascii="Times New Roman" w:hAnsi="Times New Roman" w:cs="Times New Roman"/>
          <w:sz w:val="24"/>
          <w:szCs w:val="24"/>
        </w:rPr>
        <w:t xml:space="preserve"> provide more than academic knowledge to their students, it is not a court's obligation to determine which messages of social or moral value</w:t>
      </w:r>
      <w:r w:rsidR="001C7349">
        <w:rPr>
          <w:rFonts w:ascii="Times New Roman" w:hAnsi="Times New Roman" w:cs="Times New Roman"/>
          <w:sz w:val="24"/>
          <w:szCs w:val="24"/>
        </w:rPr>
        <w:t>s are appropriate in a sports program</w:t>
      </w:r>
      <w:r w:rsidR="001C7349" w:rsidRPr="001C7349">
        <w:rPr>
          <w:rFonts w:ascii="Times New Roman" w:hAnsi="Times New Roman" w:cs="Times New Roman"/>
          <w:sz w:val="24"/>
          <w:szCs w:val="24"/>
        </w:rPr>
        <w:t>. </w:t>
      </w:r>
      <w:r w:rsidR="001C7349">
        <w:rPr>
          <w:rFonts w:ascii="Times New Roman" w:hAnsi="Times New Roman" w:cs="Times New Roman"/>
          <w:sz w:val="24"/>
          <w:szCs w:val="24"/>
        </w:rPr>
        <w:t>“</w:t>
      </w:r>
      <w:r w:rsidR="001C7349" w:rsidRPr="001C7349">
        <w:rPr>
          <w:rFonts w:ascii="Times New Roman" w:hAnsi="Times New Roman" w:cs="Times New Roman"/>
          <w:sz w:val="24"/>
          <w:szCs w:val="24"/>
        </w:rPr>
        <w:t xml:space="preserve">Instead, it is the school board, whose responsibility includes the well-being of the students, that must make such determinations. Our conclusion on this point is entirely consistent with the "oft-expressed view that the education of the Nation's youth is primarily the responsibility of parents, teachers, and state and local officials, and not of federal judges."  </w:t>
      </w:r>
      <w:bookmarkStart w:id="14" w:name="Psych_Cite_13"/>
      <w:r w:rsidR="001C7349" w:rsidRPr="001C7349">
        <w:rPr>
          <w:rFonts w:ascii="Times New Roman" w:hAnsi="Times New Roman" w:cs="Times New Roman"/>
          <w:i/>
          <w:iCs/>
          <w:sz w:val="24"/>
          <w:szCs w:val="24"/>
        </w:rPr>
        <w:t>Hazelwood School District v. Kuhlmeier</w:t>
      </w:r>
      <w:r w:rsidR="001C7349" w:rsidRPr="001C7349">
        <w:rPr>
          <w:rFonts w:ascii="Times New Roman" w:hAnsi="Times New Roman" w:cs="Times New Roman"/>
          <w:sz w:val="24"/>
          <w:szCs w:val="24"/>
        </w:rPr>
        <w:t xml:space="preserve">, </w:t>
      </w:r>
      <w:r w:rsidR="001C7349" w:rsidRPr="001C7349">
        <w:rPr>
          <w:rFonts w:ascii="Times New Roman" w:hAnsi="Times New Roman" w:cs="Times New Roman"/>
          <w:sz w:val="24"/>
          <w:szCs w:val="24"/>
        </w:rPr>
        <w:lastRenderedPageBreak/>
        <w:t>484 U.S. 260, 273 (1988)</w:t>
      </w:r>
      <w:bookmarkEnd w:id="14"/>
      <w:r w:rsidR="001C7349">
        <w:rPr>
          <w:rFonts w:ascii="Times New Roman" w:hAnsi="Times New Roman" w:cs="Times New Roman"/>
          <w:sz w:val="24"/>
          <w:szCs w:val="24"/>
        </w:rPr>
        <w:t xml:space="preserve"> </w:t>
      </w:r>
      <w:r w:rsidR="004D0389">
        <w:rPr>
          <w:rFonts w:ascii="Times New Roman" w:hAnsi="Times New Roman" w:cs="Times New Roman"/>
          <w:sz w:val="24"/>
          <w:szCs w:val="24"/>
        </w:rPr>
        <w:t>We ask the court to give BDS the same cons</w:t>
      </w:r>
      <w:r w:rsidR="00286142">
        <w:rPr>
          <w:rFonts w:ascii="Times New Roman" w:hAnsi="Times New Roman" w:cs="Times New Roman"/>
          <w:sz w:val="24"/>
          <w:szCs w:val="24"/>
        </w:rPr>
        <w:t>ideration and not allow Petitioner to usurp the lawful authority it has in dictating how employees of BDS can conduct themselves in the presence of students.</w:t>
      </w:r>
    </w:p>
    <w:p w14:paraId="43003CBA" w14:textId="7B2683FB" w:rsidR="00286142" w:rsidRDefault="00286142" w:rsidP="001C7349">
      <w:pPr>
        <w:spacing w:line="480" w:lineRule="auto"/>
        <w:ind w:firstLine="720"/>
        <w:rPr>
          <w:rFonts w:ascii="Times New Roman" w:hAnsi="Times New Roman" w:cs="Times New Roman"/>
          <w:sz w:val="24"/>
          <w:szCs w:val="24"/>
        </w:rPr>
      </w:pPr>
    </w:p>
    <w:p w14:paraId="7DA181FB" w14:textId="77777777" w:rsidR="00AA6671" w:rsidRDefault="00BD0B9B" w:rsidP="001C7349">
      <w:pPr>
        <w:spacing w:line="480" w:lineRule="auto"/>
        <w:ind w:firstLine="720"/>
        <w:rPr>
          <w:rFonts w:ascii="Times New Roman" w:hAnsi="Times New Roman" w:cs="Times New Roman"/>
          <w:sz w:val="24"/>
          <w:szCs w:val="24"/>
        </w:rPr>
      </w:pPr>
      <w:r>
        <w:rPr>
          <w:rFonts w:ascii="Times New Roman" w:hAnsi="Times New Roman" w:cs="Times New Roman"/>
          <w:sz w:val="24"/>
          <w:szCs w:val="24"/>
        </w:rPr>
        <w:t>Respondent is also keenly aware that school teachers and coaches are afforded the same protections that an ordinary citizen would be when commenting on matters of public concern. “The</w:t>
      </w:r>
      <w:r w:rsidR="00BD7D05" w:rsidRPr="00BD7D05">
        <w:rPr>
          <w:rFonts w:ascii="Times New Roman" w:hAnsi="Times New Roman" w:cs="Times New Roman"/>
          <w:sz w:val="24"/>
          <w:szCs w:val="24"/>
        </w:rPr>
        <w:t xml:space="preserve"> </w:t>
      </w:r>
      <w:r>
        <w:rPr>
          <w:rFonts w:ascii="Times New Roman" w:hAnsi="Times New Roman" w:cs="Times New Roman"/>
          <w:sz w:val="24"/>
          <w:szCs w:val="24"/>
        </w:rPr>
        <w:t xml:space="preserve">Supreme Court has </w:t>
      </w:r>
      <w:r w:rsidR="00BD7D05" w:rsidRPr="00BD7D05">
        <w:rPr>
          <w:rFonts w:ascii="Times New Roman" w:hAnsi="Times New Roman" w:cs="Times New Roman"/>
          <w:sz w:val="24"/>
          <w:szCs w:val="24"/>
        </w:rPr>
        <w:t>indicated, in more general terms, that statements by public officials on matters of public concern must be accorded First Amendment</w:t>
      </w:r>
      <w:r>
        <w:rPr>
          <w:rFonts w:ascii="Times New Roman" w:hAnsi="Times New Roman" w:cs="Times New Roman"/>
          <w:sz w:val="24"/>
          <w:szCs w:val="24"/>
        </w:rPr>
        <w:t xml:space="preserve"> </w:t>
      </w:r>
      <w:r w:rsidR="00BD7D05" w:rsidRPr="00BD7D05">
        <w:rPr>
          <w:rFonts w:ascii="Times New Roman" w:hAnsi="Times New Roman" w:cs="Times New Roman"/>
          <w:sz w:val="24"/>
          <w:szCs w:val="24"/>
        </w:rPr>
        <w:t>protection despite the fact that the statements are directed at their nominal superiors.</w:t>
      </w:r>
      <w:r>
        <w:rPr>
          <w:rFonts w:ascii="Times New Roman" w:hAnsi="Times New Roman" w:cs="Times New Roman"/>
          <w:sz w:val="24"/>
          <w:szCs w:val="24"/>
        </w:rPr>
        <w:t xml:space="preserve">” </w:t>
      </w:r>
      <w:bookmarkStart w:id="15" w:name="Psych_Cite_14"/>
      <w:r w:rsidR="00BD7D05" w:rsidRPr="00BD7D05">
        <w:rPr>
          <w:rFonts w:ascii="Times New Roman" w:hAnsi="Times New Roman" w:cs="Times New Roman"/>
          <w:i/>
          <w:iCs/>
          <w:sz w:val="24"/>
          <w:szCs w:val="24"/>
        </w:rPr>
        <w:t>Pickering v. Board of Education</w:t>
      </w:r>
      <w:r w:rsidR="00BD7D05" w:rsidRPr="00BD7D05">
        <w:rPr>
          <w:rFonts w:ascii="Times New Roman" w:hAnsi="Times New Roman" w:cs="Times New Roman"/>
          <w:sz w:val="24"/>
          <w:szCs w:val="24"/>
        </w:rPr>
        <w:t>, 391 U.S. 563, 574 (1968)</w:t>
      </w:r>
      <w:r>
        <w:rPr>
          <w:rFonts w:ascii="Times New Roman" w:hAnsi="Times New Roman" w:cs="Times New Roman"/>
          <w:sz w:val="24"/>
          <w:szCs w:val="24"/>
        </w:rPr>
        <w:t xml:space="preserve"> (School teacher was f</w:t>
      </w:r>
      <w:r w:rsidR="00C75406">
        <w:rPr>
          <w:rFonts w:ascii="Times New Roman" w:hAnsi="Times New Roman" w:cs="Times New Roman"/>
          <w:sz w:val="24"/>
          <w:szCs w:val="24"/>
        </w:rPr>
        <w:t>ired for writing a letter to newspaper that was critical of the way the board of education had allocated funds and the actual need to raise more funds)</w:t>
      </w:r>
      <w:bookmarkEnd w:id="15"/>
      <w:r w:rsidR="00C75406">
        <w:rPr>
          <w:rFonts w:ascii="Times New Roman" w:hAnsi="Times New Roman" w:cs="Times New Roman"/>
          <w:sz w:val="24"/>
          <w:szCs w:val="24"/>
        </w:rPr>
        <w:t xml:space="preserve"> The instant case before us is distinguishable by several circumstances. </w:t>
      </w:r>
    </w:p>
    <w:p w14:paraId="366551DB" w14:textId="29F97097" w:rsidR="00473903" w:rsidRDefault="00C75406" w:rsidP="006F23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Petitioner never critiqued or raised concern about the old written policy. Exhibit A Pg. 24-26 Rather it was his misunderstandings that </w:t>
      </w:r>
      <w:r w:rsidR="001467C6">
        <w:rPr>
          <w:rFonts w:ascii="Times New Roman" w:hAnsi="Times New Roman" w:cs="Times New Roman"/>
          <w:sz w:val="24"/>
          <w:szCs w:val="24"/>
        </w:rPr>
        <w:t>gave rise to the need to amend the policy and give clear written instruction. Exhibit B Pg. 28-30 Respondent tried to clarify its concerns of establishment clause violations and made several good faith efforts to accommodate Petitioner. “</w:t>
      </w:r>
      <w:r w:rsidR="001467C6" w:rsidRPr="001467C6">
        <w:rPr>
          <w:rFonts w:ascii="Times New Roman" w:hAnsi="Times New Roman" w:cs="Times New Roman"/>
          <w:sz w:val="24"/>
          <w:szCs w:val="24"/>
        </w:rPr>
        <w:t>The principle that government may accommodate the free exercise of religion does not sup</w:t>
      </w:r>
      <w:r w:rsidR="001467C6">
        <w:rPr>
          <w:rFonts w:ascii="Times New Roman" w:hAnsi="Times New Roman" w:cs="Times New Roman"/>
          <w:sz w:val="24"/>
          <w:szCs w:val="24"/>
        </w:rPr>
        <w:t xml:space="preserve">ersede the fundamental </w:t>
      </w:r>
      <w:r w:rsidR="001467C6" w:rsidRPr="001467C6">
        <w:rPr>
          <w:rFonts w:ascii="Times New Roman" w:hAnsi="Times New Roman" w:cs="Times New Roman"/>
          <w:sz w:val="24"/>
          <w:szCs w:val="24"/>
        </w:rPr>
        <w:t>limitations imposed by the Establishment Clause, which guarantees at a minimum that a government may not coerce anyone to support or participate in religion or its exercise, or otherwise act in a way which "establishes a [state] religion or religious faith, or tends to do so."</w:t>
      </w:r>
      <w:r w:rsidR="001467C6">
        <w:rPr>
          <w:rFonts w:ascii="Times New Roman" w:hAnsi="Times New Roman" w:cs="Times New Roman"/>
          <w:sz w:val="24"/>
          <w:szCs w:val="24"/>
        </w:rPr>
        <w:t xml:space="preserve"> </w:t>
      </w:r>
      <w:bookmarkStart w:id="16" w:name="Psych_Cite_16"/>
      <w:r w:rsidR="001467C6" w:rsidRPr="001467C6">
        <w:rPr>
          <w:rFonts w:ascii="Times New Roman" w:hAnsi="Times New Roman" w:cs="Times New Roman"/>
          <w:i/>
          <w:iCs/>
          <w:sz w:val="24"/>
          <w:szCs w:val="24"/>
        </w:rPr>
        <w:t>Lee v. Weisman</w:t>
      </w:r>
      <w:r w:rsidR="001467C6" w:rsidRPr="001467C6">
        <w:rPr>
          <w:rFonts w:ascii="Times New Roman" w:hAnsi="Times New Roman" w:cs="Times New Roman"/>
          <w:sz w:val="24"/>
          <w:szCs w:val="24"/>
        </w:rPr>
        <w:t>, 505 U.S. 577, 580 (1992)</w:t>
      </w:r>
      <w:bookmarkEnd w:id="16"/>
      <w:r w:rsidR="001467C6">
        <w:rPr>
          <w:rFonts w:ascii="Times New Roman" w:hAnsi="Times New Roman" w:cs="Times New Roman"/>
          <w:sz w:val="24"/>
          <w:szCs w:val="24"/>
        </w:rPr>
        <w:t xml:space="preserve"> This principal has been applied to the </w:t>
      </w:r>
      <w:r w:rsidR="00AA6671">
        <w:rPr>
          <w:rFonts w:ascii="Times New Roman" w:hAnsi="Times New Roman" w:cs="Times New Roman"/>
          <w:sz w:val="24"/>
          <w:szCs w:val="24"/>
        </w:rPr>
        <w:t xml:space="preserve">nearly </w:t>
      </w:r>
      <w:r w:rsidR="001467C6">
        <w:rPr>
          <w:rFonts w:ascii="Times New Roman" w:hAnsi="Times New Roman" w:cs="Times New Roman"/>
          <w:sz w:val="24"/>
          <w:szCs w:val="24"/>
        </w:rPr>
        <w:t>exact same circumstances that gave rise to thi</w:t>
      </w:r>
      <w:r w:rsidR="00AA6671">
        <w:rPr>
          <w:rFonts w:ascii="Times New Roman" w:hAnsi="Times New Roman" w:cs="Times New Roman"/>
          <w:sz w:val="24"/>
          <w:szCs w:val="24"/>
        </w:rPr>
        <w:t xml:space="preserve">s controversy. (Schools are not permitted to allow student led prayers to be broadcast over the public announcement system even at </w:t>
      </w:r>
      <w:r w:rsidR="00AA6671">
        <w:rPr>
          <w:rFonts w:ascii="Times New Roman" w:hAnsi="Times New Roman" w:cs="Times New Roman"/>
          <w:sz w:val="24"/>
          <w:szCs w:val="24"/>
        </w:rPr>
        <w:lastRenderedPageBreak/>
        <w:t xml:space="preserve">“optional” extracurriculars such as football games) </w:t>
      </w:r>
      <w:bookmarkStart w:id="17" w:name="Psych_Cite_17"/>
      <w:r w:rsidR="00AA6671" w:rsidRPr="00AA6671">
        <w:rPr>
          <w:rFonts w:ascii="Times New Roman" w:hAnsi="Times New Roman" w:cs="Times New Roman"/>
          <w:i/>
          <w:iCs/>
          <w:sz w:val="24"/>
          <w:szCs w:val="24"/>
        </w:rPr>
        <w:t>Santa Fe Independent School District v. Doe</w:t>
      </w:r>
      <w:r w:rsidR="00AA6671">
        <w:rPr>
          <w:rFonts w:ascii="Times New Roman" w:hAnsi="Times New Roman" w:cs="Times New Roman"/>
          <w:sz w:val="24"/>
          <w:szCs w:val="24"/>
        </w:rPr>
        <w:t xml:space="preserve">, 530 U.S. 290 </w:t>
      </w:r>
      <w:r w:rsidR="00AA6671" w:rsidRPr="00AA6671">
        <w:rPr>
          <w:rFonts w:ascii="Times New Roman" w:hAnsi="Times New Roman" w:cs="Times New Roman"/>
          <w:sz w:val="24"/>
          <w:szCs w:val="24"/>
        </w:rPr>
        <w:t>(2000)</w:t>
      </w:r>
      <w:bookmarkEnd w:id="17"/>
      <w:r w:rsidR="00AA6671">
        <w:rPr>
          <w:rFonts w:ascii="Times New Roman" w:hAnsi="Times New Roman" w:cs="Times New Roman"/>
          <w:sz w:val="24"/>
          <w:szCs w:val="24"/>
        </w:rPr>
        <w:t xml:space="preserve"> </w:t>
      </w:r>
      <w:r w:rsidR="00DD160B">
        <w:rPr>
          <w:rFonts w:ascii="Times New Roman" w:hAnsi="Times New Roman" w:cs="Times New Roman"/>
          <w:sz w:val="24"/>
          <w:szCs w:val="24"/>
        </w:rPr>
        <w:t xml:space="preserve">Petitioner seems to want to enjoy a position of leadership amongst the student body but shirk the responsibility that comes with it. </w:t>
      </w:r>
      <w:r w:rsidR="00A60A0A">
        <w:rPr>
          <w:rFonts w:ascii="Times New Roman" w:hAnsi="Times New Roman" w:cs="Times New Roman"/>
          <w:sz w:val="24"/>
          <w:szCs w:val="24"/>
        </w:rPr>
        <w:t>While it is true there was no overt coercion Petitioner ignores just how compelling it can be to see a role model conduct themselves in a certain manner. “</w:t>
      </w:r>
      <w:r w:rsidR="00A60A0A" w:rsidRPr="00A60A0A">
        <w:rPr>
          <w:rFonts w:ascii="Times New Roman" w:hAnsi="Times New Roman" w:cs="Times New Roman"/>
          <w:sz w:val="24"/>
          <w:szCs w:val="24"/>
        </w:rPr>
        <w:t>The District's argument also minimizes the immense social pressure, or truly genuine desire, felt by many students to be involved in the extracurricular event that is American high school football.</w:t>
      </w:r>
      <w:r w:rsidR="00A60A0A">
        <w:rPr>
          <w:rFonts w:ascii="Times New Roman" w:hAnsi="Times New Roman" w:cs="Times New Roman"/>
          <w:sz w:val="24"/>
          <w:szCs w:val="24"/>
        </w:rPr>
        <w:t xml:space="preserve">” </w:t>
      </w:r>
      <w:bookmarkStart w:id="18" w:name="Psych_Cite_15"/>
      <w:r w:rsidR="00A60A0A" w:rsidRPr="00A60A0A">
        <w:rPr>
          <w:rFonts w:ascii="Times New Roman" w:hAnsi="Times New Roman" w:cs="Times New Roman"/>
          <w:i/>
          <w:sz w:val="24"/>
          <w:szCs w:val="24"/>
        </w:rPr>
        <w:t>Id.</w:t>
      </w:r>
      <w:r w:rsidR="00A60A0A">
        <w:rPr>
          <w:rFonts w:ascii="Times New Roman" w:hAnsi="Times New Roman" w:cs="Times New Roman"/>
          <w:i/>
          <w:sz w:val="24"/>
          <w:szCs w:val="24"/>
        </w:rPr>
        <w:t xml:space="preserve"> </w:t>
      </w:r>
      <w:r w:rsidR="00A60A0A">
        <w:rPr>
          <w:rFonts w:ascii="Times New Roman" w:hAnsi="Times New Roman" w:cs="Times New Roman"/>
          <w:sz w:val="24"/>
          <w:szCs w:val="24"/>
        </w:rPr>
        <w:t>at 294</w:t>
      </w:r>
      <w:bookmarkEnd w:id="18"/>
      <w:r w:rsidR="00A60A0A">
        <w:rPr>
          <w:rFonts w:ascii="Times New Roman" w:hAnsi="Times New Roman" w:cs="Times New Roman"/>
          <w:sz w:val="24"/>
          <w:szCs w:val="24"/>
        </w:rPr>
        <w:t xml:space="preserve"> This compulsion is evident by the fact that students stopped praying at half time when Petitioner voluntarily ceased his actions in response to the initial letter sent by the Superintendent and once again none of the students engaging in prayer when he was suspended from his duties. </w:t>
      </w:r>
      <w:r w:rsidR="002F1542">
        <w:rPr>
          <w:rFonts w:ascii="Times New Roman" w:hAnsi="Times New Roman" w:cs="Times New Roman"/>
          <w:sz w:val="24"/>
          <w:szCs w:val="24"/>
        </w:rPr>
        <w:t xml:space="preserve">Petitioner points to his past accolades of being very influential on the team in terms of motivation and being responsible for bring not only them together as a team but also influencing the community. It is a reasonable inference that such influence would play a large role whether a student chose to participate in a public display of prayer. </w:t>
      </w:r>
      <w:r w:rsidR="00194131">
        <w:rPr>
          <w:rFonts w:ascii="Times New Roman" w:hAnsi="Times New Roman" w:cs="Times New Roman"/>
          <w:sz w:val="24"/>
          <w:szCs w:val="24"/>
        </w:rPr>
        <w:t xml:space="preserve">While not as pervasive as having a Christian invocation being blasted over the louder speakers as in </w:t>
      </w:r>
      <w:r w:rsidR="00194131" w:rsidRPr="00194131">
        <w:rPr>
          <w:rFonts w:ascii="Times New Roman" w:hAnsi="Times New Roman" w:cs="Times New Roman"/>
          <w:i/>
          <w:sz w:val="24"/>
          <w:szCs w:val="24"/>
        </w:rPr>
        <w:t>Santa Fe</w:t>
      </w:r>
      <w:r w:rsidR="00194131">
        <w:rPr>
          <w:rFonts w:ascii="Times New Roman" w:hAnsi="Times New Roman" w:cs="Times New Roman"/>
          <w:sz w:val="24"/>
          <w:szCs w:val="24"/>
        </w:rPr>
        <w:t xml:space="preserve">, having Petitioner stand at the fifty-yard line dressed head to toe in the team colors is just as obtuse for different reasons. </w:t>
      </w:r>
      <w:r w:rsidR="006F230E">
        <w:rPr>
          <w:rFonts w:ascii="Times New Roman" w:hAnsi="Times New Roman" w:cs="Times New Roman"/>
          <w:sz w:val="24"/>
          <w:szCs w:val="24"/>
        </w:rPr>
        <w:t xml:space="preserve">The only conclusion a reasonable observer could infer from watching the spectacle that has become Coach Kennedy’s private moment of prayer is that Respondent is advocating a Christian religion over others. </w:t>
      </w:r>
    </w:p>
    <w:p w14:paraId="61611184" w14:textId="77015CFC" w:rsidR="006F230E" w:rsidRDefault="006F230E" w:rsidP="006F230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Petitioner alleges that others have conducted themselves in the same manner without repercussions. </w:t>
      </w:r>
      <w:r w:rsidR="00006579">
        <w:rPr>
          <w:rFonts w:ascii="Times New Roman" w:hAnsi="Times New Roman" w:cs="Times New Roman"/>
          <w:sz w:val="24"/>
          <w:szCs w:val="24"/>
        </w:rPr>
        <w:t>Official Complaint R. 10 (Coach Boynton utters a Buddhist chant at the fifty yard line post-game as well) This argument is not persuasive as having multiple employee’s violating the establish</w:t>
      </w:r>
      <w:r w:rsidR="00C5319F">
        <w:rPr>
          <w:rFonts w:ascii="Times New Roman" w:hAnsi="Times New Roman" w:cs="Times New Roman"/>
          <w:sz w:val="24"/>
          <w:szCs w:val="24"/>
        </w:rPr>
        <w:t xml:space="preserve">ment clause supports Respondents </w:t>
      </w:r>
      <w:r w:rsidR="00006579">
        <w:rPr>
          <w:rFonts w:ascii="Times New Roman" w:hAnsi="Times New Roman" w:cs="Times New Roman"/>
          <w:sz w:val="24"/>
          <w:szCs w:val="24"/>
        </w:rPr>
        <w:t>need to change and clarify the school policy in regards to prayer in the presence of students. “</w:t>
      </w:r>
      <w:r w:rsidR="00006579" w:rsidRPr="00006579">
        <w:rPr>
          <w:rFonts w:ascii="Times New Roman" w:hAnsi="Times New Roman" w:cs="Times New Roman"/>
          <w:sz w:val="24"/>
          <w:szCs w:val="24"/>
        </w:rPr>
        <w:t>Under </w:t>
      </w:r>
      <w:r w:rsidR="00006579" w:rsidRPr="00006579">
        <w:rPr>
          <w:rFonts w:ascii="Times New Roman" w:hAnsi="Times New Roman" w:cs="Times New Roman"/>
          <w:i/>
          <w:iCs/>
          <w:sz w:val="24"/>
          <w:szCs w:val="24"/>
        </w:rPr>
        <w:t>Lemon,</w:t>
      </w:r>
      <w:r w:rsidR="00006579" w:rsidRPr="00006579">
        <w:rPr>
          <w:rFonts w:ascii="Times New Roman" w:hAnsi="Times New Roman" w:cs="Times New Roman"/>
          <w:sz w:val="24"/>
          <w:szCs w:val="24"/>
        </w:rPr>
        <w:t xml:space="preserve"> a government practice is </w:t>
      </w:r>
      <w:r w:rsidR="00006579" w:rsidRPr="00006579">
        <w:rPr>
          <w:rFonts w:ascii="Times New Roman" w:hAnsi="Times New Roman" w:cs="Times New Roman"/>
          <w:sz w:val="24"/>
          <w:szCs w:val="24"/>
        </w:rPr>
        <w:lastRenderedPageBreak/>
        <w:t>constitutional if (1) it has a secular purpose, (2) its prima</w:t>
      </w:r>
      <w:r w:rsidR="00006579">
        <w:rPr>
          <w:rFonts w:ascii="Times New Roman" w:hAnsi="Times New Roman" w:cs="Times New Roman"/>
          <w:sz w:val="24"/>
          <w:szCs w:val="24"/>
        </w:rPr>
        <w:t>ry effect neither advances</w:t>
      </w:r>
      <w:r w:rsidR="00006579" w:rsidRPr="00006579">
        <w:rPr>
          <w:rFonts w:ascii="Times New Roman" w:hAnsi="Times New Roman" w:cs="Times New Roman"/>
          <w:sz w:val="24"/>
          <w:szCs w:val="24"/>
        </w:rPr>
        <w:t> nor inhibits religion, and (3) it does not excessively entangle government with religion. </w:t>
      </w:r>
      <w:r w:rsidR="00006579">
        <w:rPr>
          <w:rFonts w:ascii="Times New Roman" w:hAnsi="Times New Roman" w:cs="Times New Roman"/>
          <w:sz w:val="24"/>
          <w:szCs w:val="24"/>
        </w:rPr>
        <w:t xml:space="preserve"> </w:t>
      </w:r>
      <w:bookmarkStart w:id="19" w:name="Psych_Cite_18"/>
      <w:r w:rsidR="00006579" w:rsidRPr="00006579">
        <w:rPr>
          <w:rFonts w:ascii="Times New Roman" w:hAnsi="Times New Roman" w:cs="Times New Roman"/>
          <w:i/>
          <w:iCs/>
          <w:sz w:val="24"/>
          <w:szCs w:val="24"/>
        </w:rPr>
        <w:t>Doe v. Duncanville Independent School District</w:t>
      </w:r>
      <w:r w:rsidR="00006579" w:rsidRPr="00006579">
        <w:rPr>
          <w:rFonts w:ascii="Times New Roman" w:hAnsi="Times New Roman" w:cs="Times New Roman"/>
          <w:sz w:val="24"/>
          <w:szCs w:val="24"/>
        </w:rPr>
        <w:t>, 70 F.3d 402, 405 (5th Cir. 1995)</w:t>
      </w:r>
      <w:bookmarkEnd w:id="19"/>
      <w:r w:rsidR="00006579">
        <w:rPr>
          <w:rFonts w:ascii="Times New Roman" w:hAnsi="Times New Roman" w:cs="Times New Roman"/>
          <w:sz w:val="24"/>
          <w:szCs w:val="24"/>
        </w:rPr>
        <w:t xml:space="preserve"> </w:t>
      </w:r>
      <w:r w:rsidR="00C5319F">
        <w:rPr>
          <w:rFonts w:ascii="Times New Roman" w:hAnsi="Times New Roman" w:cs="Times New Roman"/>
          <w:sz w:val="24"/>
          <w:szCs w:val="24"/>
        </w:rPr>
        <w:t xml:space="preserve">Petitioner is under the impression that it is his specific religious expression that is being singled out as impermissible. That is far from the case. </w:t>
      </w:r>
      <w:bookmarkStart w:id="20" w:name="Psych_Cite_19"/>
      <w:r w:rsidR="00C5319F" w:rsidRPr="00C5319F">
        <w:rPr>
          <w:rFonts w:ascii="Times New Roman" w:hAnsi="Times New Roman" w:cs="Times New Roman"/>
          <w:i/>
          <w:iCs/>
          <w:sz w:val="24"/>
          <w:szCs w:val="24"/>
        </w:rPr>
        <w:t>See Bishop v. Aronov,</w:t>
      </w:r>
      <w:r w:rsidR="00C5319F" w:rsidRPr="00C5319F">
        <w:rPr>
          <w:rFonts w:ascii="Times New Roman" w:hAnsi="Times New Roman" w:cs="Times New Roman"/>
          <w:sz w:val="24"/>
          <w:szCs w:val="24"/>
        </w:rPr>
        <w:t> 926 F.2d 1066, 1073 (11th Cir.1991)</w:t>
      </w:r>
      <w:bookmarkEnd w:id="20"/>
      <w:r w:rsidR="00D33BF4">
        <w:rPr>
          <w:rFonts w:ascii="Times New Roman" w:hAnsi="Times New Roman" w:cs="Times New Roman"/>
          <w:sz w:val="24"/>
          <w:szCs w:val="24"/>
        </w:rPr>
        <w:t> ("a teacher's religious</w:t>
      </w:r>
      <w:r w:rsidR="00C5319F" w:rsidRPr="00C5319F">
        <w:rPr>
          <w:rFonts w:ascii="Times New Roman" w:hAnsi="Times New Roman" w:cs="Times New Roman"/>
          <w:sz w:val="24"/>
          <w:szCs w:val="24"/>
        </w:rPr>
        <w:t xml:space="preserve"> speech can be taken as directly and deliberately representative of the school")</w:t>
      </w:r>
      <w:r w:rsidR="00C5319F">
        <w:rPr>
          <w:rFonts w:ascii="Times New Roman" w:hAnsi="Times New Roman" w:cs="Times New Roman"/>
          <w:sz w:val="24"/>
          <w:szCs w:val="24"/>
        </w:rPr>
        <w:t xml:space="preserve"> </w:t>
      </w:r>
      <w:r w:rsidR="00D33BF4">
        <w:rPr>
          <w:rFonts w:ascii="Times New Roman" w:hAnsi="Times New Roman" w:cs="Times New Roman"/>
          <w:sz w:val="24"/>
          <w:szCs w:val="24"/>
        </w:rPr>
        <w:t xml:space="preserve">Both of the actions by Petitioner and Coach Boynton signaled an inappropriate endorsement of religion. Unfortunately for Petitioner he drew unnecessary attention to himself and the school with his antics involving the media. Petitioner basically complains of several self-inflicted injuries. This extends to his negative employment review and subsequent termination. Petitioner blatantly disregarded legitimate concerns expressed by Respondent on the amount of liability he was exposing the school to by his continued public prayers. Petitioner conflates the issue of him being fired for his religious expression with the simple fact that he was being insubordinate. Were this any other employment arena there would be no question as to whether an employer could fire their employee for repeatedly failing to follow lawful instructions. </w:t>
      </w:r>
      <w:r w:rsidR="00BA56D0">
        <w:rPr>
          <w:rFonts w:ascii="Times New Roman" w:hAnsi="Times New Roman" w:cs="Times New Roman"/>
          <w:sz w:val="24"/>
          <w:szCs w:val="24"/>
        </w:rPr>
        <w:t xml:space="preserve">Given all these considerations we respectfully ask this Court to find that Petitioners speech is not protected under the First Amendment. </w:t>
      </w:r>
    </w:p>
    <w:p w14:paraId="0A592B1B" w14:textId="71F50629" w:rsidR="009716C4" w:rsidRDefault="009716C4" w:rsidP="009716C4">
      <w:pPr>
        <w:spacing w:line="480" w:lineRule="auto"/>
        <w:ind w:firstLine="720"/>
        <w:rPr>
          <w:rFonts w:ascii="Times New Roman" w:hAnsi="Times New Roman" w:cs="Times New Roman"/>
          <w:b/>
          <w:sz w:val="24"/>
          <w:szCs w:val="24"/>
        </w:rPr>
      </w:pPr>
      <w:r w:rsidRPr="009716C4">
        <w:rPr>
          <w:rFonts w:ascii="Times New Roman" w:hAnsi="Times New Roman" w:cs="Times New Roman"/>
          <w:b/>
          <w:sz w:val="24"/>
          <w:szCs w:val="24"/>
        </w:rPr>
        <w:t>Policy Reasons F</w:t>
      </w:r>
      <w:r>
        <w:rPr>
          <w:rFonts w:ascii="Times New Roman" w:hAnsi="Times New Roman" w:cs="Times New Roman"/>
          <w:b/>
          <w:sz w:val="24"/>
          <w:szCs w:val="24"/>
        </w:rPr>
        <w:t xml:space="preserve">or Not Recognizing Petitioners Speech As Protected: </w:t>
      </w:r>
    </w:p>
    <w:p w14:paraId="5FFA3DE4" w14:textId="4E56382A" w:rsidR="009716C4" w:rsidRPr="00FA1781" w:rsidRDefault="003A26F2" w:rsidP="009716C4">
      <w:pPr>
        <w:spacing w:line="480" w:lineRule="auto"/>
        <w:ind w:firstLine="720"/>
        <w:rPr>
          <w:rFonts w:ascii="Times New Roman" w:hAnsi="Times New Roman" w:cs="Times New Roman"/>
          <w:sz w:val="24"/>
          <w:szCs w:val="24"/>
        </w:rPr>
      </w:pPr>
      <w:r w:rsidRPr="003A26F2">
        <w:rPr>
          <w:rFonts w:ascii="Times New Roman" w:hAnsi="Times New Roman" w:cs="Times New Roman"/>
          <w:sz w:val="24"/>
          <w:szCs w:val="24"/>
        </w:rPr>
        <w:t>While maintaining and protecting each individual</w:t>
      </w:r>
      <w:r>
        <w:rPr>
          <w:rFonts w:ascii="Times New Roman" w:hAnsi="Times New Roman" w:cs="Times New Roman"/>
          <w:sz w:val="24"/>
          <w:szCs w:val="24"/>
        </w:rPr>
        <w:t>’s</w:t>
      </w:r>
      <w:r w:rsidRPr="003A26F2">
        <w:rPr>
          <w:rFonts w:ascii="Times New Roman" w:hAnsi="Times New Roman" w:cs="Times New Roman"/>
          <w:sz w:val="24"/>
          <w:szCs w:val="24"/>
        </w:rPr>
        <w:t xml:space="preserve"> right is of paramount importance, it is imperative that the Supreme Court does not allow the buckler the first amendment provides to our citizens to become a sword used to injure officials attempting to do their duties “The right to swing my fist ends where the other man’s nose begins.” </w:t>
      </w:r>
      <w:bookmarkStart w:id="21" w:name="_Hlk526331370"/>
      <w:r w:rsidRPr="003A26F2">
        <w:rPr>
          <w:rFonts w:ascii="Times New Roman" w:hAnsi="Times New Roman" w:cs="Times New Roman"/>
          <w:sz w:val="24"/>
          <w:szCs w:val="24"/>
        </w:rPr>
        <w:t xml:space="preserve">Zechariah Chafee, Jr, </w:t>
      </w:r>
      <w:r w:rsidRPr="003A26F2">
        <w:rPr>
          <w:rFonts w:ascii="Times New Roman" w:hAnsi="Times New Roman" w:cs="Times New Roman"/>
          <w:i/>
          <w:sz w:val="24"/>
          <w:szCs w:val="24"/>
        </w:rPr>
        <w:t>Freedom of Speech in War Time</w:t>
      </w:r>
      <w:r w:rsidRPr="003A26F2">
        <w:rPr>
          <w:rFonts w:ascii="Times New Roman" w:hAnsi="Times New Roman" w:cs="Times New Roman"/>
          <w:sz w:val="24"/>
          <w:szCs w:val="24"/>
        </w:rPr>
        <w:t>: Vol. 32 No. 8 Harv. Law. Rev, pg. 941-942 (1919)</w:t>
      </w:r>
      <w:bookmarkEnd w:id="21"/>
      <w:r>
        <w:rPr>
          <w:rFonts w:ascii="Times New Roman" w:hAnsi="Times New Roman" w:cs="Times New Roman"/>
          <w:sz w:val="24"/>
          <w:szCs w:val="24"/>
        </w:rPr>
        <w:t xml:space="preserve"> Petitioner is not the </w:t>
      </w:r>
      <w:r>
        <w:rPr>
          <w:rFonts w:ascii="Times New Roman" w:hAnsi="Times New Roman" w:cs="Times New Roman"/>
          <w:sz w:val="24"/>
          <w:szCs w:val="24"/>
        </w:rPr>
        <w:lastRenderedPageBreak/>
        <w:t xml:space="preserve">aggrieved party in this controversy.  </w:t>
      </w:r>
      <w:r w:rsidR="00007CF8">
        <w:rPr>
          <w:rFonts w:ascii="Times New Roman" w:hAnsi="Times New Roman" w:cs="Times New Roman"/>
          <w:sz w:val="24"/>
          <w:szCs w:val="24"/>
        </w:rPr>
        <w:t>The C</w:t>
      </w:r>
      <w:r w:rsidR="00007CF8" w:rsidRPr="00007CF8">
        <w:rPr>
          <w:rFonts w:ascii="Times New Roman" w:hAnsi="Times New Roman" w:cs="Times New Roman"/>
          <w:sz w:val="24"/>
          <w:szCs w:val="24"/>
        </w:rPr>
        <w:t xml:space="preserve">onstitution was never intended to be weaponized against the very government that is tasked with ensuring those rights are protected “Every citizen has an equal right to use his mental endowments, as well as his property, in any harmless occupation or manner; but he has no right to use them so as to injure his fellow-citizens or to endanger the vital interests of society. Immunity in the mischievous use is as inconsistent with civil liberty as prohibition of the harmless use. . . . The liberty protected is not the right to perpetrate acts of licentiousness, or any act inconsistent with the peace or safety of the State. Freedom of speech and press does not include the abuse of the power of tongue or pen, any more than freedom of other action includes an injurious use of one's occupation, business, or property." </w:t>
      </w:r>
      <w:bookmarkStart w:id="22" w:name="Psych_Cite_20"/>
      <w:r w:rsidR="00007CF8" w:rsidRPr="00007CF8">
        <w:rPr>
          <w:rFonts w:ascii="Times New Roman" w:hAnsi="Times New Roman" w:cs="Times New Roman"/>
          <w:i/>
          <w:sz w:val="24"/>
          <w:szCs w:val="24"/>
        </w:rPr>
        <w:t>Id.</w:t>
      </w:r>
      <w:bookmarkEnd w:id="22"/>
      <w:r w:rsidR="00007CF8">
        <w:rPr>
          <w:rFonts w:ascii="Times New Roman" w:hAnsi="Times New Roman" w:cs="Times New Roman"/>
          <w:i/>
          <w:sz w:val="24"/>
          <w:szCs w:val="24"/>
        </w:rPr>
        <w:t xml:space="preserve"> </w:t>
      </w:r>
      <w:r w:rsidR="00007CF8">
        <w:rPr>
          <w:rFonts w:ascii="Times New Roman" w:hAnsi="Times New Roman" w:cs="Times New Roman"/>
          <w:sz w:val="24"/>
          <w:szCs w:val="24"/>
        </w:rPr>
        <w:t xml:space="preserve">Petitioner seeks to ask the court to usurp the rightful power of the school board has in ensuring </w:t>
      </w:r>
      <w:r w:rsidR="00FE4B7A">
        <w:rPr>
          <w:rFonts w:ascii="Times New Roman" w:hAnsi="Times New Roman" w:cs="Times New Roman"/>
          <w:sz w:val="24"/>
          <w:szCs w:val="24"/>
        </w:rPr>
        <w:t>all members of its community have</w:t>
      </w:r>
      <w:r w:rsidR="00007CF8">
        <w:rPr>
          <w:rFonts w:ascii="Times New Roman" w:hAnsi="Times New Roman" w:cs="Times New Roman"/>
          <w:sz w:val="24"/>
          <w:szCs w:val="24"/>
        </w:rPr>
        <w:t xml:space="preserve"> their rights respected and the ability to create policies to achieve that goal. </w:t>
      </w:r>
      <w:bookmarkStart w:id="23" w:name="Psych_Cite_21"/>
      <w:r w:rsidR="00FA1781" w:rsidRPr="00FA1781">
        <w:rPr>
          <w:rFonts w:ascii="Times New Roman" w:hAnsi="Times New Roman" w:cs="Times New Roman"/>
          <w:i/>
          <w:sz w:val="24"/>
          <w:szCs w:val="24"/>
        </w:rPr>
        <w:t>Mt. Healthy City Sch. Dist. Bd. of Educ. v. Doyle</w:t>
      </w:r>
      <w:r w:rsidR="00FA1781" w:rsidRPr="00FA1781">
        <w:rPr>
          <w:rFonts w:ascii="Times New Roman" w:hAnsi="Times New Roman" w:cs="Times New Roman"/>
          <w:sz w:val="24"/>
          <w:szCs w:val="24"/>
        </w:rPr>
        <w:t>, 429 U.S. 274 (1977) (Shifting burden to the state actor to prove a teacher would have been terminated for his inappropriate behavior with students rather than sharing a dress code with a radio station)</w:t>
      </w:r>
      <w:bookmarkEnd w:id="23"/>
      <w:r w:rsidR="00FA1781">
        <w:rPr>
          <w:rFonts w:ascii="Times New Roman" w:hAnsi="Times New Roman" w:cs="Times New Roman"/>
          <w:sz w:val="24"/>
          <w:szCs w:val="24"/>
        </w:rPr>
        <w:t xml:space="preserve"> Similarly in the instant case before us we have a lawful religious expression coupled with legitimate grounds for termination. If Respondent were to be held to this but/for Cause test expressed in </w:t>
      </w:r>
      <w:r w:rsidR="00FA1781" w:rsidRPr="00FA1781">
        <w:rPr>
          <w:rFonts w:ascii="Times New Roman" w:hAnsi="Times New Roman" w:cs="Times New Roman"/>
          <w:i/>
          <w:sz w:val="24"/>
          <w:szCs w:val="24"/>
        </w:rPr>
        <w:t>Mt. Healthy</w:t>
      </w:r>
      <w:r w:rsidR="00FA1781">
        <w:rPr>
          <w:rFonts w:ascii="Times New Roman" w:hAnsi="Times New Roman" w:cs="Times New Roman"/>
          <w:i/>
          <w:sz w:val="24"/>
          <w:szCs w:val="24"/>
        </w:rPr>
        <w:t xml:space="preserve"> </w:t>
      </w:r>
      <w:r w:rsidR="00FA1781">
        <w:rPr>
          <w:rFonts w:ascii="Times New Roman" w:hAnsi="Times New Roman" w:cs="Times New Roman"/>
          <w:sz w:val="24"/>
          <w:szCs w:val="24"/>
        </w:rPr>
        <w:t xml:space="preserve">they would unequivocally be able to prove that it was Petitioners unwilling to follow directions not his prayer that warranted him being fired. </w:t>
      </w:r>
    </w:p>
    <w:p w14:paraId="5DE253B5" w14:textId="5BA61E95" w:rsidR="00A37519" w:rsidRDefault="00FA1781" w:rsidP="00A375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are not asking the Court to strip Petitioner and other school teachers of their rights. Respondent understands just how paramount religious expression is to the citizens of this country. </w:t>
      </w:r>
      <w:r w:rsidRPr="00FA1781">
        <w:rPr>
          <w:rFonts w:ascii="Times New Roman" w:hAnsi="Times New Roman" w:cs="Times New Roman"/>
          <w:sz w:val="24"/>
          <w:szCs w:val="24"/>
        </w:rPr>
        <w:t xml:space="preserve">“Accordingly, a function of free speech under our system of government is to invite dispute. It may indeed best serve its high purpose when it induces a condition of unrest, creates dissatisfaction with conditions as they are, or even stirs people to anger. Speech is often </w:t>
      </w:r>
      <w:r w:rsidRPr="00FA1781">
        <w:rPr>
          <w:rFonts w:ascii="Times New Roman" w:hAnsi="Times New Roman" w:cs="Times New Roman"/>
          <w:sz w:val="24"/>
          <w:szCs w:val="24"/>
        </w:rPr>
        <w:lastRenderedPageBreak/>
        <w:t xml:space="preserve">provocative and challenging. It may strike at prejudices and preconceptions and have profound unsettling effects as it presses for acceptance of an idea.” </w:t>
      </w:r>
      <w:bookmarkStart w:id="24" w:name="Psych_Cite_22"/>
      <w:r w:rsidRPr="00FA1781">
        <w:rPr>
          <w:rFonts w:ascii="Times New Roman" w:hAnsi="Times New Roman" w:cs="Times New Roman"/>
          <w:i/>
          <w:iCs/>
          <w:sz w:val="24"/>
          <w:szCs w:val="24"/>
        </w:rPr>
        <w:t>Terminiello v. Chicago</w:t>
      </w:r>
      <w:r w:rsidRPr="00FA1781">
        <w:rPr>
          <w:rFonts w:ascii="Times New Roman" w:hAnsi="Times New Roman" w:cs="Times New Roman"/>
          <w:sz w:val="24"/>
          <w:szCs w:val="24"/>
        </w:rPr>
        <w:t>, 337 U.S. 1, 4 (1949)</w:t>
      </w:r>
      <w:bookmarkEnd w:id="24"/>
      <w:r>
        <w:rPr>
          <w:rFonts w:ascii="Times New Roman" w:hAnsi="Times New Roman" w:cs="Times New Roman"/>
          <w:sz w:val="24"/>
          <w:szCs w:val="24"/>
        </w:rPr>
        <w:t xml:space="preserve"> Respondent welcomed discussion about the situation and Petitioner at first was more than willing to express his concerns and understood our position as well. </w:t>
      </w:r>
      <w:r w:rsidR="00A37519">
        <w:rPr>
          <w:rFonts w:ascii="Times New Roman" w:hAnsi="Times New Roman" w:cs="Times New Roman"/>
          <w:sz w:val="24"/>
          <w:szCs w:val="24"/>
        </w:rPr>
        <w:t>This situation is not novel, and the Court has ruled that School Districts have every right to protect the rights of their students over an individual right to religious freedom in a school setting. “Third Circuit has held that</w:t>
      </w:r>
      <w:r w:rsidR="00A37519" w:rsidRPr="00A37519">
        <w:rPr>
          <w:rFonts w:ascii="Times New Roman" w:hAnsi="Times New Roman" w:cs="Times New Roman"/>
          <w:sz w:val="24"/>
          <w:szCs w:val="24"/>
        </w:rPr>
        <w:t> a teacher's in-class conduct is not protected speech.</w:t>
      </w:r>
      <w:r w:rsidR="00A37519">
        <w:rPr>
          <w:rFonts w:ascii="Times New Roman" w:hAnsi="Times New Roman" w:cs="Times New Roman"/>
          <w:sz w:val="24"/>
          <w:szCs w:val="24"/>
        </w:rPr>
        <w:t>”</w:t>
      </w:r>
      <w:r w:rsidR="00A37519" w:rsidRPr="00A37519">
        <w:rPr>
          <w:rFonts w:ascii="Times New Roman" w:hAnsi="Times New Roman" w:cs="Times New Roman"/>
          <w:sz w:val="24"/>
          <w:szCs w:val="24"/>
        </w:rPr>
        <w:t> </w:t>
      </w:r>
      <w:bookmarkStart w:id="25" w:name="Psych_Cite_23"/>
      <w:r w:rsidR="00A37519" w:rsidRPr="00A37519">
        <w:rPr>
          <w:rFonts w:ascii="Times New Roman" w:hAnsi="Times New Roman" w:cs="Times New Roman"/>
          <w:i/>
          <w:iCs/>
          <w:sz w:val="24"/>
          <w:szCs w:val="24"/>
        </w:rPr>
        <w:t>Bradley v. Pittsburgh Bd. of Educ.,</w:t>
      </w:r>
      <w:r w:rsidR="00A37519" w:rsidRPr="00A37519">
        <w:rPr>
          <w:rFonts w:ascii="Times New Roman" w:hAnsi="Times New Roman" w:cs="Times New Roman"/>
          <w:sz w:val="24"/>
          <w:szCs w:val="24"/>
        </w:rPr>
        <w:t> 910 F.2d 1172, 1176 (3d Cir. 1990)</w:t>
      </w:r>
      <w:bookmarkEnd w:id="25"/>
      <w:r w:rsidR="00A37519" w:rsidRPr="00A37519">
        <w:rPr>
          <w:rFonts w:ascii="Times New Roman" w:hAnsi="Times New Roman" w:cs="Times New Roman"/>
          <w:sz w:val="24"/>
          <w:szCs w:val="24"/>
        </w:rPr>
        <w:t> </w:t>
      </w:r>
      <w:r w:rsidR="00A37519">
        <w:rPr>
          <w:rFonts w:ascii="Times New Roman" w:hAnsi="Times New Roman" w:cs="Times New Roman"/>
          <w:sz w:val="24"/>
          <w:szCs w:val="24"/>
        </w:rPr>
        <w:t>(Football Coach conceded</w:t>
      </w:r>
      <w:r w:rsidR="00A37519" w:rsidRPr="00A37519">
        <w:rPr>
          <w:rFonts w:ascii="Times New Roman" w:hAnsi="Times New Roman" w:cs="Times New Roman"/>
          <w:sz w:val="24"/>
          <w:szCs w:val="24"/>
        </w:rPr>
        <w:t xml:space="preserve"> that the silent acts of bowing his head and taking a knee are tools that he uses to teach his players respect and good moral character. Thus, by his own admission, his coaching methods are pedagogic</w:t>
      </w:r>
      <w:r w:rsidR="00A37519">
        <w:rPr>
          <w:rFonts w:ascii="Times New Roman" w:hAnsi="Times New Roman" w:cs="Times New Roman"/>
          <w:sz w:val="24"/>
          <w:szCs w:val="24"/>
        </w:rPr>
        <w:t>)</w:t>
      </w:r>
      <w:r w:rsidR="005B5CC1">
        <w:rPr>
          <w:rFonts w:ascii="Times New Roman" w:hAnsi="Times New Roman" w:cs="Times New Roman"/>
          <w:sz w:val="24"/>
          <w:szCs w:val="24"/>
        </w:rPr>
        <w:t xml:space="preserve">. </w:t>
      </w:r>
      <w:bookmarkStart w:id="26" w:name="Psych_Cite_24"/>
      <w:r w:rsidR="00A37519" w:rsidRPr="00A37519">
        <w:rPr>
          <w:rFonts w:ascii="Times New Roman" w:hAnsi="Times New Roman" w:cs="Times New Roman"/>
          <w:i/>
          <w:iCs/>
          <w:sz w:val="24"/>
          <w:szCs w:val="24"/>
        </w:rPr>
        <w:t>Borden v. School District</w:t>
      </w:r>
      <w:r w:rsidR="00A37519" w:rsidRPr="00A37519">
        <w:rPr>
          <w:rFonts w:ascii="Times New Roman" w:hAnsi="Times New Roman" w:cs="Times New Roman"/>
          <w:sz w:val="24"/>
          <w:szCs w:val="24"/>
        </w:rPr>
        <w:t>, 523 F.3d 153, 172 (3d Cir. 2008)</w:t>
      </w:r>
      <w:bookmarkEnd w:id="26"/>
      <w:r w:rsidR="005B5CC1">
        <w:rPr>
          <w:rFonts w:ascii="Times New Roman" w:hAnsi="Times New Roman" w:cs="Times New Roman"/>
          <w:sz w:val="24"/>
          <w:szCs w:val="24"/>
        </w:rPr>
        <w:t xml:space="preserve"> The same admission has been made by Petitioner, that one of his main duties was to instill good moral character and respect into his players. Here his goals are in sync with the school district and this is evidenced by the years of rehiring. The relationship of being an agent and proxy for the school served to benefit them both. </w:t>
      </w:r>
      <w:r w:rsidR="00BF1D24">
        <w:rPr>
          <w:rFonts w:ascii="Times New Roman" w:hAnsi="Times New Roman" w:cs="Times New Roman"/>
          <w:sz w:val="24"/>
          <w:szCs w:val="24"/>
        </w:rPr>
        <w:t xml:space="preserve">It is when these competing interests came to a head that the employer should enjoy a greater latitude in what speech it should engage in. </w:t>
      </w:r>
    </w:p>
    <w:p w14:paraId="69153B94" w14:textId="13314B74" w:rsidR="00BF1D24" w:rsidRDefault="00BF1D24" w:rsidP="00A375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respectfully ask the Court to imagine </w:t>
      </w:r>
      <w:r w:rsidR="00E0260C">
        <w:rPr>
          <w:rFonts w:ascii="Times New Roman" w:hAnsi="Times New Roman" w:cs="Times New Roman"/>
          <w:sz w:val="24"/>
          <w:szCs w:val="24"/>
        </w:rPr>
        <w:t xml:space="preserve">what damage it might do if curtails the ability of Respondent to dictate to its employees what conduct or speech is appropriate. A hypothetical that is closely related would be what if a biology teacher chose to teach intelligent design (that man was created by a deity in a specific manner) rather than adhere to the widely accepted theory of evolution due to their closely held religious beliefs. It is intolerable that students who do not adhere to the same beliefs to be subjected to these teachings. Or what would the Courts say to a holocaust denier teaching their particular beliefs during a world history class. </w:t>
      </w:r>
      <w:r w:rsidR="00E0260C">
        <w:rPr>
          <w:rFonts w:ascii="Times New Roman" w:hAnsi="Times New Roman" w:cs="Times New Roman"/>
          <w:sz w:val="24"/>
          <w:szCs w:val="24"/>
        </w:rPr>
        <w:lastRenderedPageBreak/>
        <w:t xml:space="preserve">Respondent has a legitimate need to able to dictate what curriculum it teaches. There are a number of appropriate forums to address any concerns had about a curriculum. Unfortunately failing to adhere to an established policy is not one them and the Court should not be swayed by such grand standing by Petitioner. </w:t>
      </w:r>
    </w:p>
    <w:p w14:paraId="26CF32EC"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5E8682D2"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12D39551"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4D5ED077"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73D9D411"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3298E50A"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0238A8B7"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5A4CB7DF"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6E3F3F46"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30EE3E08"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140BF024"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40B14048"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5A137A14"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6BB2ED7A"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12EB82BA"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37756C0A" w14:textId="77777777" w:rsidR="00E0260C" w:rsidRDefault="00E0260C" w:rsidP="00E0260C">
      <w:pPr>
        <w:spacing w:line="480" w:lineRule="auto"/>
        <w:ind w:firstLine="720"/>
        <w:jc w:val="center"/>
        <w:rPr>
          <w:rFonts w:ascii="Times New Roman" w:hAnsi="Times New Roman" w:cs="Times New Roman"/>
          <w:b/>
          <w:sz w:val="24"/>
          <w:szCs w:val="24"/>
          <w:u w:val="single"/>
        </w:rPr>
      </w:pPr>
    </w:p>
    <w:p w14:paraId="33050CF7" w14:textId="1C4B75C1" w:rsidR="00E0260C" w:rsidRDefault="00E0260C" w:rsidP="00E0260C">
      <w:pPr>
        <w:spacing w:line="480" w:lineRule="auto"/>
        <w:jc w:val="center"/>
        <w:rPr>
          <w:rFonts w:ascii="Times New Roman" w:hAnsi="Times New Roman" w:cs="Times New Roman"/>
          <w:b/>
          <w:sz w:val="24"/>
          <w:szCs w:val="24"/>
          <w:u w:val="single"/>
        </w:rPr>
      </w:pPr>
      <w:r w:rsidRPr="00E0260C">
        <w:rPr>
          <w:rFonts w:ascii="Times New Roman" w:hAnsi="Times New Roman" w:cs="Times New Roman"/>
          <w:b/>
          <w:sz w:val="24"/>
          <w:szCs w:val="24"/>
          <w:u w:val="single"/>
        </w:rPr>
        <w:t>CONCLUSION</w:t>
      </w:r>
    </w:p>
    <w:p w14:paraId="0541ADC7" w14:textId="15F1205E" w:rsidR="00E0260C" w:rsidRDefault="00E0260C" w:rsidP="00E026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ask the Supreme Court of the United States to affirm the Ninth Circuit Court of Appeals and find that Petitioner’s speech is afforded limited protection when in the presence of students. </w:t>
      </w:r>
    </w:p>
    <w:p w14:paraId="5E7372EA" w14:textId="0E0C60C4" w:rsidR="00E0260C" w:rsidRDefault="00E0260C" w:rsidP="00E0260C">
      <w:pPr>
        <w:spacing w:line="480" w:lineRule="auto"/>
        <w:ind w:firstLine="720"/>
        <w:rPr>
          <w:rFonts w:ascii="Times New Roman" w:hAnsi="Times New Roman" w:cs="Times New Roman"/>
          <w:sz w:val="24"/>
          <w:szCs w:val="24"/>
        </w:rPr>
      </w:pPr>
    </w:p>
    <w:p w14:paraId="0BE8E5F2" w14:textId="00CA24DF" w:rsidR="00E0260C" w:rsidRDefault="00E0260C" w:rsidP="00E0260C">
      <w:pPr>
        <w:spacing w:line="480" w:lineRule="auto"/>
        <w:ind w:firstLine="720"/>
        <w:rPr>
          <w:rFonts w:ascii="Times New Roman" w:hAnsi="Times New Roman" w:cs="Times New Roman"/>
          <w:sz w:val="24"/>
          <w:szCs w:val="24"/>
        </w:rPr>
      </w:pPr>
    </w:p>
    <w:p w14:paraId="65F53C14" w14:textId="0C0EA688" w:rsidR="00E0260C" w:rsidRDefault="00E0260C" w:rsidP="00E0260C">
      <w:pPr>
        <w:spacing w:line="480" w:lineRule="auto"/>
        <w:ind w:firstLine="720"/>
        <w:rPr>
          <w:rFonts w:ascii="Times New Roman" w:hAnsi="Times New Roman" w:cs="Times New Roman"/>
          <w:sz w:val="24"/>
          <w:szCs w:val="24"/>
        </w:rPr>
      </w:pPr>
    </w:p>
    <w:p w14:paraId="2917777D" w14:textId="044FC636" w:rsidR="00E0260C" w:rsidRDefault="00E0260C" w:rsidP="00E0260C">
      <w:pPr>
        <w:spacing w:line="480" w:lineRule="auto"/>
        <w:ind w:firstLine="720"/>
        <w:rPr>
          <w:rFonts w:ascii="Times New Roman" w:hAnsi="Times New Roman" w:cs="Times New Roman"/>
          <w:sz w:val="24"/>
          <w:szCs w:val="24"/>
        </w:rPr>
      </w:pPr>
    </w:p>
    <w:p w14:paraId="0373CA41" w14:textId="0C22E1C7" w:rsidR="00E0260C" w:rsidRDefault="00E0260C" w:rsidP="00E0260C">
      <w:pPr>
        <w:spacing w:line="480" w:lineRule="auto"/>
        <w:ind w:firstLine="720"/>
        <w:rPr>
          <w:rFonts w:ascii="Times New Roman" w:hAnsi="Times New Roman" w:cs="Times New Roman"/>
          <w:sz w:val="24"/>
          <w:szCs w:val="24"/>
        </w:rPr>
      </w:pPr>
    </w:p>
    <w:p w14:paraId="313C51AE" w14:textId="72165780" w:rsidR="00E0260C" w:rsidRDefault="00E0260C" w:rsidP="00E0260C">
      <w:pPr>
        <w:spacing w:line="480" w:lineRule="auto"/>
        <w:ind w:firstLine="720"/>
        <w:rPr>
          <w:rFonts w:ascii="Times New Roman" w:hAnsi="Times New Roman" w:cs="Times New Roman"/>
          <w:sz w:val="24"/>
          <w:szCs w:val="24"/>
        </w:rPr>
      </w:pPr>
    </w:p>
    <w:p w14:paraId="5E27BACA" w14:textId="3535C9CD" w:rsidR="00E0260C" w:rsidRDefault="00E0260C" w:rsidP="00E0260C">
      <w:pPr>
        <w:spacing w:line="480" w:lineRule="auto"/>
        <w:ind w:firstLine="720"/>
        <w:rPr>
          <w:rFonts w:ascii="Times New Roman" w:hAnsi="Times New Roman" w:cs="Times New Roman"/>
          <w:sz w:val="24"/>
          <w:szCs w:val="24"/>
        </w:rPr>
      </w:pPr>
    </w:p>
    <w:p w14:paraId="6B8B7EF5" w14:textId="619273C3" w:rsidR="00E0260C" w:rsidRDefault="00E0260C" w:rsidP="00E0260C">
      <w:pPr>
        <w:spacing w:line="480" w:lineRule="auto"/>
        <w:ind w:firstLine="720"/>
        <w:rPr>
          <w:rFonts w:ascii="Times New Roman" w:hAnsi="Times New Roman" w:cs="Times New Roman"/>
          <w:sz w:val="24"/>
          <w:szCs w:val="24"/>
        </w:rPr>
      </w:pPr>
    </w:p>
    <w:p w14:paraId="4A6FFC4C" w14:textId="452EBE22" w:rsidR="00E0260C" w:rsidRDefault="00E0260C" w:rsidP="00E0260C">
      <w:pPr>
        <w:spacing w:line="480" w:lineRule="auto"/>
        <w:ind w:firstLine="720"/>
        <w:rPr>
          <w:rFonts w:ascii="Times New Roman" w:hAnsi="Times New Roman" w:cs="Times New Roman"/>
          <w:sz w:val="24"/>
          <w:szCs w:val="24"/>
        </w:rPr>
      </w:pPr>
    </w:p>
    <w:p w14:paraId="2D4105FB" w14:textId="328F29AE" w:rsidR="00E0260C" w:rsidRDefault="00E0260C" w:rsidP="00E0260C">
      <w:pPr>
        <w:spacing w:line="480" w:lineRule="auto"/>
        <w:ind w:firstLine="720"/>
        <w:rPr>
          <w:rFonts w:ascii="Times New Roman" w:hAnsi="Times New Roman" w:cs="Times New Roman"/>
          <w:sz w:val="24"/>
          <w:szCs w:val="24"/>
        </w:rPr>
      </w:pPr>
    </w:p>
    <w:p w14:paraId="393EB43B" w14:textId="359501DE" w:rsidR="00E0260C" w:rsidRDefault="00E0260C" w:rsidP="00E0260C">
      <w:pPr>
        <w:spacing w:line="480" w:lineRule="auto"/>
        <w:ind w:firstLine="720"/>
        <w:rPr>
          <w:rFonts w:ascii="Times New Roman" w:hAnsi="Times New Roman" w:cs="Times New Roman"/>
          <w:sz w:val="24"/>
          <w:szCs w:val="24"/>
        </w:rPr>
      </w:pPr>
    </w:p>
    <w:p w14:paraId="30757199" w14:textId="2493CD28" w:rsidR="00E0260C" w:rsidRDefault="00E0260C" w:rsidP="00E0260C">
      <w:pPr>
        <w:spacing w:line="480" w:lineRule="auto"/>
        <w:ind w:firstLine="720"/>
        <w:rPr>
          <w:rFonts w:ascii="Times New Roman" w:hAnsi="Times New Roman" w:cs="Times New Roman"/>
          <w:sz w:val="24"/>
          <w:szCs w:val="24"/>
        </w:rPr>
      </w:pPr>
    </w:p>
    <w:p w14:paraId="55323173" w14:textId="019FF248" w:rsidR="00E0260C" w:rsidRDefault="00E0260C" w:rsidP="00E0260C">
      <w:pPr>
        <w:spacing w:line="480" w:lineRule="auto"/>
        <w:ind w:firstLine="720"/>
        <w:rPr>
          <w:rFonts w:ascii="Times New Roman" w:hAnsi="Times New Roman" w:cs="Times New Roman"/>
          <w:sz w:val="24"/>
          <w:szCs w:val="24"/>
        </w:rPr>
      </w:pPr>
    </w:p>
    <w:p w14:paraId="55323781" w14:textId="77777777" w:rsidR="00993688" w:rsidRDefault="00993688" w:rsidP="00993688">
      <w:pPr>
        <w:spacing w:line="480" w:lineRule="auto"/>
        <w:rPr>
          <w:rFonts w:ascii="Times New Roman" w:hAnsi="Times New Roman" w:cs="Times New Roman"/>
          <w:sz w:val="24"/>
          <w:szCs w:val="24"/>
        </w:rPr>
        <w:sectPr w:rsidR="00993688" w:rsidSect="00993688">
          <w:pgSz w:w="12240" w:h="15840"/>
          <w:pgMar w:top="1440" w:right="1440" w:bottom="1440" w:left="1440" w:header="720" w:footer="720" w:gutter="0"/>
          <w:pgNumType w:start="1"/>
          <w:cols w:space="720"/>
          <w:docGrid w:linePitch="360"/>
        </w:sectPr>
      </w:pPr>
    </w:p>
    <w:p w14:paraId="348A421F" w14:textId="02882EA7" w:rsidR="00E0260C" w:rsidRDefault="00E0260C" w:rsidP="00E0260C">
      <w:pPr>
        <w:spacing w:line="480" w:lineRule="auto"/>
        <w:rPr>
          <w:rFonts w:ascii="Times New Roman" w:hAnsi="Times New Roman" w:cs="Times New Roman"/>
          <w:sz w:val="24"/>
          <w:szCs w:val="24"/>
        </w:rPr>
      </w:pPr>
    </w:p>
    <w:p w14:paraId="31FED415" w14:textId="6CC44C0F" w:rsidR="00E0260C" w:rsidRDefault="00E0260C" w:rsidP="00E026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Appendix A</w:t>
      </w:r>
    </w:p>
    <w:p w14:paraId="41A6C64C" w14:textId="01532995" w:rsidR="00E0260C" w:rsidRDefault="00E0260C" w:rsidP="00E0260C">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CERTIFICATE</w:t>
      </w:r>
    </w:p>
    <w:p w14:paraId="6E6EDFDD" w14:textId="15149C40" w:rsidR="00E0260C" w:rsidRDefault="00E0260C" w:rsidP="00E0260C">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250406">
        <w:rPr>
          <w:rFonts w:ascii="Times New Roman" w:hAnsi="Times New Roman" w:cs="Times New Roman"/>
          <w:sz w:val="24"/>
          <w:szCs w:val="24"/>
        </w:rPr>
        <w:t xml:space="preserve">186R, certify that the brief submitted in the Dean Fred F. Herzog Moot Court Competition as brief number 186R represents my work product. No other person has contributed to the ideas, research, or represents my work product. I have not discussed the contents of this brief with anyone. I submit this certificate with the knowledge that any false statement shall subject me to discipline. </w:t>
      </w:r>
    </w:p>
    <w:p w14:paraId="52BAFC58" w14:textId="6A6FA58A" w:rsidR="00250406" w:rsidRDefault="00250406" w:rsidP="00E0260C">
      <w:pPr>
        <w:spacing w:line="480" w:lineRule="auto"/>
        <w:rPr>
          <w:rFonts w:ascii="Times New Roman" w:hAnsi="Times New Roman" w:cs="Times New Roman"/>
          <w:sz w:val="24"/>
          <w:szCs w:val="24"/>
        </w:rPr>
      </w:pPr>
    </w:p>
    <w:p w14:paraId="582E9CB6" w14:textId="709FB09A" w:rsidR="00250406" w:rsidRPr="00E0260C" w:rsidRDefault="00250406" w:rsidP="00E0260C">
      <w:pPr>
        <w:spacing w:line="480" w:lineRule="auto"/>
        <w:rPr>
          <w:rFonts w:ascii="Times New Roman" w:hAnsi="Times New Roman" w:cs="Times New Roman"/>
          <w:sz w:val="24"/>
          <w:szCs w:val="24"/>
        </w:rPr>
      </w:pPr>
      <w:r>
        <w:rPr>
          <w:rFonts w:ascii="Times New Roman" w:hAnsi="Times New Roman" w:cs="Times New Roman"/>
          <w:sz w:val="24"/>
          <w:szCs w:val="24"/>
        </w:rPr>
        <w:t xml:space="preserve">Date: October 21, 2018 </w:t>
      </w:r>
    </w:p>
    <w:p w14:paraId="19E04E5D" w14:textId="07892FE8" w:rsidR="00E0260C" w:rsidRDefault="00E0260C" w:rsidP="00E0260C">
      <w:pPr>
        <w:spacing w:line="480" w:lineRule="auto"/>
        <w:jc w:val="center"/>
        <w:rPr>
          <w:rFonts w:ascii="Times New Roman" w:hAnsi="Times New Roman" w:cs="Times New Roman"/>
          <w:sz w:val="24"/>
          <w:szCs w:val="24"/>
        </w:rPr>
      </w:pPr>
    </w:p>
    <w:p w14:paraId="65F071CA" w14:textId="544A3CB5" w:rsidR="00E0260C" w:rsidRDefault="00E0260C" w:rsidP="00E0260C">
      <w:pPr>
        <w:spacing w:line="480" w:lineRule="auto"/>
        <w:ind w:firstLine="720"/>
        <w:rPr>
          <w:rFonts w:ascii="Times New Roman" w:hAnsi="Times New Roman" w:cs="Times New Roman"/>
          <w:sz w:val="24"/>
          <w:szCs w:val="24"/>
        </w:rPr>
      </w:pPr>
    </w:p>
    <w:p w14:paraId="3F07BBED" w14:textId="26C15A93" w:rsidR="00E0260C" w:rsidRDefault="00E0260C" w:rsidP="00E0260C">
      <w:pPr>
        <w:spacing w:line="480" w:lineRule="auto"/>
        <w:ind w:firstLine="720"/>
        <w:rPr>
          <w:rFonts w:ascii="Times New Roman" w:hAnsi="Times New Roman" w:cs="Times New Roman"/>
          <w:sz w:val="24"/>
          <w:szCs w:val="24"/>
        </w:rPr>
      </w:pPr>
    </w:p>
    <w:p w14:paraId="62BC8D52" w14:textId="76866D69" w:rsidR="00E0260C" w:rsidRDefault="00E0260C" w:rsidP="00E0260C">
      <w:pPr>
        <w:spacing w:line="480" w:lineRule="auto"/>
        <w:ind w:firstLine="720"/>
        <w:rPr>
          <w:rFonts w:ascii="Times New Roman" w:hAnsi="Times New Roman" w:cs="Times New Roman"/>
          <w:sz w:val="24"/>
          <w:szCs w:val="24"/>
        </w:rPr>
      </w:pPr>
    </w:p>
    <w:p w14:paraId="1E204132" w14:textId="5671CBF1" w:rsidR="00E0260C" w:rsidRDefault="00E0260C" w:rsidP="00E0260C">
      <w:pPr>
        <w:spacing w:line="480" w:lineRule="auto"/>
        <w:ind w:firstLine="720"/>
        <w:rPr>
          <w:rFonts w:ascii="Times New Roman" w:hAnsi="Times New Roman" w:cs="Times New Roman"/>
          <w:sz w:val="24"/>
          <w:szCs w:val="24"/>
        </w:rPr>
      </w:pPr>
    </w:p>
    <w:p w14:paraId="66A9BFE7" w14:textId="1933FB94" w:rsidR="00E0260C" w:rsidRDefault="00E0260C" w:rsidP="00E0260C">
      <w:pPr>
        <w:spacing w:line="480" w:lineRule="auto"/>
        <w:ind w:firstLine="720"/>
        <w:rPr>
          <w:rFonts w:ascii="Times New Roman" w:hAnsi="Times New Roman" w:cs="Times New Roman"/>
          <w:sz w:val="24"/>
          <w:szCs w:val="24"/>
        </w:rPr>
      </w:pPr>
    </w:p>
    <w:p w14:paraId="7A471D80" w14:textId="1543B54F" w:rsidR="00E0260C" w:rsidRDefault="00E0260C" w:rsidP="00E0260C">
      <w:pPr>
        <w:spacing w:line="480" w:lineRule="auto"/>
        <w:ind w:firstLine="720"/>
        <w:rPr>
          <w:rFonts w:ascii="Times New Roman" w:hAnsi="Times New Roman" w:cs="Times New Roman"/>
          <w:sz w:val="24"/>
          <w:szCs w:val="24"/>
        </w:rPr>
      </w:pPr>
    </w:p>
    <w:p w14:paraId="618F4A46" w14:textId="51215092" w:rsidR="00E0260C" w:rsidRDefault="00E0260C" w:rsidP="00E0260C">
      <w:pPr>
        <w:spacing w:line="480" w:lineRule="auto"/>
        <w:ind w:firstLine="720"/>
        <w:rPr>
          <w:rFonts w:ascii="Times New Roman" w:hAnsi="Times New Roman" w:cs="Times New Roman"/>
          <w:sz w:val="24"/>
          <w:szCs w:val="24"/>
        </w:rPr>
      </w:pPr>
    </w:p>
    <w:p w14:paraId="061CD586" w14:textId="1B38190C" w:rsidR="00E0260C" w:rsidRDefault="00E0260C" w:rsidP="00E0260C">
      <w:pPr>
        <w:spacing w:line="480" w:lineRule="auto"/>
        <w:ind w:firstLine="720"/>
        <w:rPr>
          <w:rFonts w:ascii="Times New Roman" w:hAnsi="Times New Roman" w:cs="Times New Roman"/>
          <w:sz w:val="24"/>
          <w:szCs w:val="24"/>
        </w:rPr>
      </w:pPr>
    </w:p>
    <w:p w14:paraId="5225B102" w14:textId="0752999E" w:rsidR="00E0260C" w:rsidRDefault="00F22A37" w:rsidP="00F22A37">
      <w:pPr>
        <w:spacing w:line="480" w:lineRule="auto"/>
        <w:jc w:val="center"/>
        <w:rPr>
          <w:rFonts w:ascii="Times New Roman" w:hAnsi="Times New Roman" w:cs="Times New Roman"/>
          <w:sz w:val="24"/>
          <w:szCs w:val="24"/>
          <w:u w:val="single"/>
        </w:rPr>
      </w:pPr>
      <w:r w:rsidRPr="00F22A37">
        <w:rPr>
          <w:rFonts w:ascii="Times New Roman" w:hAnsi="Times New Roman" w:cs="Times New Roman"/>
          <w:sz w:val="24"/>
          <w:szCs w:val="24"/>
          <w:u w:val="single"/>
        </w:rPr>
        <w:lastRenderedPageBreak/>
        <w:t>APPENDIX B</w:t>
      </w:r>
    </w:p>
    <w:p w14:paraId="06DBE432" w14:textId="23B1884D" w:rsidR="00F22A37" w:rsidRDefault="00F22A37" w:rsidP="00F22A37">
      <w:pPr>
        <w:spacing w:line="480" w:lineRule="auto"/>
        <w:ind w:firstLine="720"/>
        <w:rPr>
          <w:rFonts w:ascii="Times New Roman" w:hAnsi="Times New Roman" w:cs="Times New Roman"/>
          <w:sz w:val="24"/>
          <w:szCs w:val="24"/>
        </w:rPr>
      </w:pPr>
      <w:r>
        <w:rPr>
          <w:rFonts w:ascii="Times New Roman" w:hAnsi="Times New Roman" w:cs="Times New Roman"/>
          <w:sz w:val="24"/>
          <w:szCs w:val="24"/>
        </w:rPr>
        <w:t>UNITED STATES CONSTITUTIONAL PROVISIONS INVOLVED</w:t>
      </w:r>
    </w:p>
    <w:p w14:paraId="6CC6B69B" w14:textId="36A27413" w:rsidR="00F22A37" w:rsidRDefault="00F22A37" w:rsidP="00F22A37">
      <w:pPr>
        <w:spacing w:line="480" w:lineRule="auto"/>
        <w:ind w:firstLine="720"/>
        <w:rPr>
          <w:rFonts w:ascii="Times New Roman" w:hAnsi="Times New Roman" w:cs="Times New Roman"/>
          <w:sz w:val="24"/>
          <w:szCs w:val="24"/>
        </w:rPr>
      </w:pPr>
      <w:r>
        <w:rPr>
          <w:rFonts w:ascii="Times New Roman" w:hAnsi="Times New Roman" w:cs="Times New Roman"/>
          <w:sz w:val="24"/>
          <w:szCs w:val="24"/>
        </w:rPr>
        <w:t>U.S Const. amend I</w:t>
      </w:r>
    </w:p>
    <w:p w14:paraId="114BC79C" w14:textId="0EC40770" w:rsidR="00F22A37" w:rsidRPr="00F22A37" w:rsidRDefault="00F22A37" w:rsidP="00F22A3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Congress shall make no law respecting an establishment of religion, or prohibiting the free exercise thereof; or abridging the freedom of speech, or of the press; or the right of the people peaceably to assemble, and to petition the government for  redress of grievances. </w:t>
      </w:r>
    </w:p>
    <w:p w14:paraId="51B6F483" w14:textId="77777777" w:rsidR="00E0260C" w:rsidRDefault="00E0260C" w:rsidP="00E0260C">
      <w:pPr>
        <w:spacing w:line="480" w:lineRule="auto"/>
        <w:ind w:firstLine="720"/>
        <w:rPr>
          <w:rFonts w:ascii="Times New Roman" w:hAnsi="Times New Roman" w:cs="Times New Roman"/>
          <w:sz w:val="24"/>
          <w:szCs w:val="24"/>
        </w:rPr>
      </w:pPr>
    </w:p>
    <w:p w14:paraId="21E13E27" w14:textId="6A965B37" w:rsidR="00E0260C" w:rsidRDefault="00E0260C" w:rsidP="00E0260C">
      <w:pPr>
        <w:spacing w:line="480" w:lineRule="auto"/>
        <w:ind w:firstLine="720"/>
        <w:rPr>
          <w:rFonts w:ascii="Times New Roman" w:hAnsi="Times New Roman" w:cs="Times New Roman"/>
          <w:sz w:val="24"/>
          <w:szCs w:val="24"/>
        </w:rPr>
      </w:pPr>
    </w:p>
    <w:p w14:paraId="5C14AB38" w14:textId="1FF9680D" w:rsidR="00E0260C" w:rsidRDefault="00E0260C" w:rsidP="00E0260C">
      <w:pPr>
        <w:spacing w:line="480" w:lineRule="auto"/>
        <w:ind w:firstLine="720"/>
        <w:rPr>
          <w:rFonts w:ascii="Times New Roman" w:hAnsi="Times New Roman" w:cs="Times New Roman"/>
          <w:sz w:val="24"/>
          <w:szCs w:val="24"/>
        </w:rPr>
      </w:pPr>
    </w:p>
    <w:p w14:paraId="3E1972FF" w14:textId="77777777" w:rsidR="00E0260C" w:rsidRPr="00E0260C" w:rsidRDefault="00E0260C" w:rsidP="00E0260C">
      <w:pPr>
        <w:spacing w:line="480" w:lineRule="auto"/>
        <w:ind w:firstLine="720"/>
        <w:rPr>
          <w:rFonts w:ascii="Times New Roman" w:hAnsi="Times New Roman" w:cs="Times New Roman"/>
        </w:rPr>
      </w:pPr>
    </w:p>
    <w:p w14:paraId="68DBEF14" w14:textId="604BFAD3" w:rsidR="00A37519" w:rsidRPr="00A37519" w:rsidRDefault="00A37519" w:rsidP="00A37519">
      <w:pPr>
        <w:spacing w:line="480" w:lineRule="auto"/>
        <w:ind w:firstLine="720"/>
      </w:pPr>
    </w:p>
    <w:p w14:paraId="7C29C8A1" w14:textId="546275BF" w:rsidR="00FA1781" w:rsidRPr="00007CF8" w:rsidRDefault="00A37519" w:rsidP="00A37519">
      <w:pPr>
        <w:spacing w:line="480" w:lineRule="auto"/>
        <w:ind w:firstLine="720"/>
        <w:rPr>
          <w:rFonts w:ascii="Times New Roman" w:hAnsi="Times New Roman" w:cs="Times New Roman"/>
          <w:sz w:val="24"/>
          <w:szCs w:val="24"/>
        </w:rPr>
      </w:pPr>
      <w:r w:rsidRPr="00A37519">
        <w:rPr>
          <w:rFonts w:ascii="Times New Roman" w:hAnsi="Times New Roman" w:cs="Times New Roman"/>
          <w:sz w:val="24"/>
          <w:szCs w:val="24"/>
        </w:rPr>
        <w:br/>
      </w:r>
    </w:p>
    <w:p w14:paraId="330F50B3" w14:textId="115E1900" w:rsidR="00BA56D0" w:rsidRDefault="00BA56D0" w:rsidP="006F230E">
      <w:pPr>
        <w:spacing w:line="480" w:lineRule="auto"/>
        <w:ind w:firstLine="720"/>
        <w:rPr>
          <w:rFonts w:ascii="Times New Roman" w:hAnsi="Times New Roman" w:cs="Times New Roman"/>
          <w:sz w:val="24"/>
          <w:szCs w:val="24"/>
        </w:rPr>
      </w:pPr>
    </w:p>
    <w:p w14:paraId="61F1C926" w14:textId="13BEA0D5" w:rsidR="00F22A37" w:rsidRDefault="00F22A37" w:rsidP="006F230E">
      <w:pPr>
        <w:spacing w:line="480" w:lineRule="auto"/>
        <w:ind w:firstLine="720"/>
        <w:rPr>
          <w:rFonts w:ascii="Times New Roman" w:hAnsi="Times New Roman" w:cs="Times New Roman"/>
          <w:sz w:val="24"/>
          <w:szCs w:val="24"/>
        </w:rPr>
      </w:pPr>
    </w:p>
    <w:p w14:paraId="132CBFAF" w14:textId="36C247CF" w:rsidR="00F22A37" w:rsidRDefault="00F22A37" w:rsidP="006F230E">
      <w:pPr>
        <w:spacing w:line="480" w:lineRule="auto"/>
        <w:ind w:firstLine="720"/>
        <w:rPr>
          <w:rFonts w:ascii="Times New Roman" w:hAnsi="Times New Roman" w:cs="Times New Roman"/>
          <w:sz w:val="24"/>
          <w:szCs w:val="24"/>
        </w:rPr>
      </w:pPr>
    </w:p>
    <w:p w14:paraId="5649A29F" w14:textId="61F0801B" w:rsidR="00F22A37" w:rsidRDefault="00F22A37" w:rsidP="006F230E">
      <w:pPr>
        <w:spacing w:line="480" w:lineRule="auto"/>
        <w:ind w:firstLine="720"/>
        <w:rPr>
          <w:rFonts w:ascii="Times New Roman" w:hAnsi="Times New Roman" w:cs="Times New Roman"/>
          <w:sz w:val="24"/>
          <w:szCs w:val="24"/>
        </w:rPr>
      </w:pPr>
    </w:p>
    <w:p w14:paraId="626F7D8C" w14:textId="6A3059B8" w:rsidR="00F22A37" w:rsidRDefault="00F22A37" w:rsidP="006F230E">
      <w:pPr>
        <w:spacing w:line="480" w:lineRule="auto"/>
        <w:ind w:firstLine="720"/>
        <w:rPr>
          <w:rFonts w:ascii="Times New Roman" w:hAnsi="Times New Roman" w:cs="Times New Roman"/>
          <w:sz w:val="24"/>
          <w:szCs w:val="24"/>
        </w:rPr>
      </w:pPr>
    </w:p>
    <w:p w14:paraId="416A0678" w14:textId="0806586E" w:rsidR="00F22A37" w:rsidRPr="005F5338" w:rsidRDefault="00F22A37" w:rsidP="00F22A37">
      <w:pPr>
        <w:spacing w:line="480" w:lineRule="auto"/>
        <w:rPr>
          <w:rFonts w:ascii="Times New Roman" w:hAnsi="Times New Roman" w:cs="Times New Roman"/>
          <w:sz w:val="24"/>
          <w:szCs w:val="24"/>
        </w:rPr>
      </w:pPr>
    </w:p>
    <w:sectPr w:rsidR="00F22A37" w:rsidRPr="005F5338" w:rsidSect="0099368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2C37C" w14:textId="77777777" w:rsidR="00D57918" w:rsidRDefault="00D57918" w:rsidP="007D68D9">
      <w:pPr>
        <w:spacing w:after="0" w:line="240" w:lineRule="auto"/>
      </w:pPr>
      <w:r>
        <w:separator/>
      </w:r>
    </w:p>
  </w:endnote>
  <w:endnote w:type="continuationSeparator" w:id="0">
    <w:p w14:paraId="0B8C041C" w14:textId="77777777" w:rsidR="00D57918" w:rsidRDefault="00D57918" w:rsidP="007D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00CCE" w14:textId="77777777" w:rsidR="00313CD7" w:rsidRDefault="00313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002438"/>
      <w:docPartObj>
        <w:docPartGallery w:val="Page Numbers (Bottom of Page)"/>
        <w:docPartUnique/>
      </w:docPartObj>
    </w:sdtPr>
    <w:sdtEndPr>
      <w:rPr>
        <w:noProof/>
      </w:rPr>
    </w:sdtEndPr>
    <w:sdtContent>
      <w:p w14:paraId="63C398DE" w14:textId="797A6FEC" w:rsidR="00993688" w:rsidRDefault="009936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7FADA5" w14:textId="78B0B806" w:rsidR="00313CD7" w:rsidRDefault="00313CD7" w:rsidP="009936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333F" w14:textId="77777777" w:rsidR="00313CD7" w:rsidRDefault="0031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F32C9" w14:textId="77777777" w:rsidR="00D57918" w:rsidRDefault="00D57918" w:rsidP="007D68D9">
      <w:pPr>
        <w:spacing w:after="0" w:line="240" w:lineRule="auto"/>
      </w:pPr>
      <w:r>
        <w:separator/>
      </w:r>
    </w:p>
  </w:footnote>
  <w:footnote w:type="continuationSeparator" w:id="0">
    <w:p w14:paraId="1C327EDE" w14:textId="77777777" w:rsidR="00D57918" w:rsidRDefault="00D57918" w:rsidP="007D6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62C08" w14:textId="77777777" w:rsidR="00313CD7" w:rsidRDefault="00313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D7D70" w14:textId="77777777" w:rsidR="00313CD7" w:rsidRDefault="00313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F5B7" w14:textId="77777777" w:rsidR="00313CD7" w:rsidRDefault="00313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B48"/>
    <w:multiLevelType w:val="hybridMultilevel"/>
    <w:tmpl w:val="500C68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 w:name="CITRUS_DOC_GUID" w:val="df495b9b-7fb6-46a9-86c3-d8dbf9f952e7"/>
    <w:docVar w:name="Psych_Cite_1[0]" w:val="&lt;cite&gt; &lt;/cite&gt;"/>
    <w:docVar w:name="Psych_Cite_1_NODE_DATA" w:val="&lt;Node_Data&gt;_x000d__x000a_  &lt;foundBy&gt;PsychStat&lt;/foundBy&gt;_x000d__x000a_  &lt;pattern&gt;Full.USStatute&lt;/pattern&gt;_x000d__x000a_  &lt;tabName&gt;42 U.S. Code § 1983&lt;/tabName&gt;_x000d__x000a_&lt;/Node_Data&gt;"/>
    <w:docVar w:name="Psych_Cite_10[0]" w:val="&lt;cite&gt; &lt;/cite&gt;"/>
    <w:docVar w:name="Psych_Cite_10_NODE_DATA" w:val="&lt;Node_Data&gt;_x000d__x000a_  &lt;foundBy&gt;PsychId&lt;/foundBy&gt;_x000d__x000a_  &lt;pattern&gt;Id&lt;/pattern&gt;_x000d__x000a_  &lt;tabName&gt;393 U.S. 503&lt;/tabName&gt;_x000d__x000a_&lt;/Node_Data&gt;"/>
    <w:docVar w:name="Psych_Cite_11[0]" w:val="&lt;cite&gt; &lt;/cite&gt;"/>
    <w:docVar w:name="Psych_Cite_11_NODE_DATA" w:val="&lt;Node_Data&gt;_x000d__x000a_  &lt;foundBy&gt;PsychCase&lt;/foundBy&gt;_x000d__x000a_  &lt;pattern&gt;Full.CaseCitation&lt;/pattern&gt;_x000d__x000a_  &lt;tabName&gt;216 F.3d 401&lt;/tabName&gt;_x000d__x000a_&lt;/Node_Data&gt;"/>
    <w:docVar w:name="Psych_Cite_12[0]" w:val="&lt;cite&gt; &lt;/cite&gt;"/>
    <w:docVar w:name="Psych_Cite_12_NODE_DATA" w:val="&lt;Node_Data&gt;_x000d__x000a_  &lt;foundBy&gt;PsychCase&lt;/foundBy&gt;_x000d__x000a_  &lt;pattern&gt;Full.CaseCitation&lt;/pattern&gt;_x000d__x000a_  &lt;tabName&gt;484 F.3d 687&lt;/tabName&gt;_x000d__x000a_&lt;/Node_Data&gt;"/>
    <w:docVar w:name="Psych_Cite_13[0]" w:val="&lt;cite&gt; &lt;/cite&gt;"/>
    <w:docVar w:name="Psych_Cite_13_NODE_DATA" w:val="&lt;Node_Data&gt;_x000d__x000a_  &lt;foundBy&gt;PsychCase&lt;/foundBy&gt;_x000d__x000a_  &lt;pattern&gt;Full.CaseCitation&lt;/pattern&gt;_x000d__x000a_  &lt;tabName&gt;484 U.S. 260&lt;/tabName&gt;_x000d__x000a_&lt;/Node_Data&gt;"/>
    <w:docVar w:name="Psych_Cite_14[0]" w:val="&lt;cite&gt; &lt;/cite&gt;"/>
    <w:docVar w:name="Psych_Cite_14_NODE_DATA" w:val="&lt;Node_Data&gt;_x000d__x000a_  &lt;foundBy&gt;PsychCase&lt;/foundBy&gt;_x000d__x000a_  &lt;pattern&gt;Full.CaseCitation&lt;/pattern&gt;_x000d__x000a_  &lt;tabName&gt;391 U.S. 563&lt;/tabName&gt;_x000d__x000a_&lt;/Node_Data&gt;"/>
    <w:docVar w:name="Psych_Cite_15[0]" w:val="&lt;cite&gt; &lt;/cite&gt;"/>
    <w:docVar w:name="Psych_Cite_15_NODE_DATA" w:val="&lt;Node_Data&gt;_x000d__x000a_  &lt;foundBy&gt;PsychId&lt;/foundBy&gt;_x000d__x000a_  &lt;pattern&gt;Id&lt;/pattern&gt;_x000d__x000a_  &lt;tabName&gt;530 U.S. 290&lt;/tabName&gt;_x000d__x000a_&lt;/Node_Data&gt;"/>
    <w:docVar w:name="Psych_Cite_16[0]" w:val="&lt;cite&gt; &lt;/cite&gt;"/>
    <w:docVar w:name="Psych_Cite_16_NODE_DATA" w:val="&lt;Node_Data&gt;_x000d__x000a_  &lt;foundBy&gt;PsychCase&lt;/foundBy&gt;_x000d__x000a_  &lt;pattern&gt;Full.CaseCitation&lt;/pattern&gt;_x000d__x000a_  &lt;tabName&gt;505 U.S. 577&lt;/tabName&gt;_x000d__x000a_&lt;/Node_Data&gt;"/>
    <w:docVar w:name="Psych_Cite_17[0]" w:val="&lt;cite&gt; &lt;/cite&gt;"/>
    <w:docVar w:name="Psych_Cite_17_NODE_DATA" w:val="&lt;Node_Data&gt;_x000d__x000a_  &lt;foundBy&gt;PsychCase&lt;/foundBy&gt;_x000d__x000a_  &lt;pattern&gt;Full.CaseCitation&lt;/pattern&gt;_x000d__x000a_  &lt;tabName&gt;530 U.S. 290&lt;/tabName&gt;_x000d__x000a_&lt;/Node_Data&gt;"/>
    <w:docVar w:name="Psych_Cite_18[0]" w:val="&lt;cite&gt; &lt;/cite&gt;"/>
    <w:docVar w:name="Psych_Cite_18_NODE_DATA" w:val="&lt;Node_Data&gt;_x000d__x000a_  &lt;foundBy&gt;PsychCase&lt;/foundBy&gt;_x000d__x000a_  &lt;pattern&gt;Full.CaseCitation&lt;/pattern&gt;_x000d__x000a_  &lt;tabName&gt;70 F.3d 402&lt;/tabName&gt;_x000d__x000a_&lt;/Node_Data&gt;"/>
    <w:docVar w:name="Psych_Cite_19[0]" w:val="&lt;cite&gt; &lt;/cite&gt;"/>
    <w:docVar w:name="Psych_Cite_19_NODE_DATA" w:val="&lt;Node_Data&gt;_x000d__x000a_  &lt;foundBy&gt;PsychCase&lt;/foundBy&gt;_x000d__x000a_  &lt;pattern&gt;Full.CaseCitation&lt;/pattern&gt;_x000d__x000a_  &lt;tabName&gt;926 F.2d 1066&lt;/tabName&gt;_x000d__x000a_&lt;/Node_Data&gt;"/>
    <w:docVar w:name="Psych_Cite_2[0]" w:val="&lt;cite&gt; &lt;/cite&gt;"/>
    <w:docVar w:name="Psych_Cite_2_NODE_DATA" w:val="&lt;Node_Data&gt;_x000d__x000a_  &lt;foundBy&gt;PsychConst&lt;/foundBy&gt;_x000d__x000a_  &lt;pattern&gt;Full.USConstitution&lt;/pattern&gt;_x000d__x000a_  &lt;tabName&gt;U.S. Const. Amend. 1&lt;/tabName&gt;_x000d__x000a_&lt;/Node_Data&gt;"/>
    <w:docVar w:name="Psych_Cite_20[0]" w:val="&lt;cite&gt; &lt;/cite&gt;"/>
    <w:docVar w:name="Psych_Cite_20_NODE_DATA" w:val="&lt;Node_Data&gt;_x000d__x000a_  &lt;foundBy&gt;PsychId&lt;/foundBy&gt;_x000d__x000a_  &lt;pattern&gt;Id&lt;/pattern&gt;_x000d__x000a_  &lt;tabName&gt;926 F.2d 1066&lt;/tabName&gt;_x000d__x000a_&lt;/Node_Data&gt;"/>
    <w:docVar w:name="Psych_Cite_21[0]" w:val="&lt;cite&gt; &lt;/cite&gt;"/>
    <w:docVar w:name="Psych_Cite_21_NODE_DATA" w:val="&lt;Node_Data&gt;_x000d__x000a_  &lt;foundBy&gt;PsychCase&lt;/foundBy&gt;_x000d__x000a_  &lt;pattern&gt;Full.CaseCitation&lt;/pattern&gt;_x000d__x000a_  &lt;tabName&gt;429 U.S. 274&lt;/tabName&gt;_x000d__x000a_&lt;/Node_Data&gt;"/>
    <w:docVar w:name="Psych_Cite_22[0]" w:val="&lt;cite&gt; &lt;/cite&gt;"/>
    <w:docVar w:name="Psych_Cite_22_NODE_DATA" w:val="&lt;Node_Data&gt;_x000d__x000a_  &lt;foundBy&gt;PsychCase&lt;/foundBy&gt;_x000d__x000a_  &lt;pattern&gt;Full.CaseCitation&lt;/pattern&gt;_x000d__x000a_  &lt;tabName&gt;337 U.S. 1&lt;/tabName&gt;_x000d__x000a_&lt;/Node_Data&gt;"/>
    <w:docVar w:name="Psych_Cite_23[0]" w:val="&lt;cite&gt; &lt;/cite&gt;"/>
    <w:docVar w:name="Psych_Cite_23_NODE_DATA" w:val="&lt;Node_Data&gt;_x000d__x000a_  &lt;foundBy&gt;PsychCase&lt;/foundBy&gt;_x000d__x000a_  &lt;pattern&gt;Full.CaseCitation&lt;/pattern&gt;_x000d__x000a_  &lt;tabName&gt;910 F.2d 1172&lt;/tabName&gt;_x000d__x000a_&lt;/Node_Data&gt;"/>
    <w:docVar w:name="Psych_Cite_24[0]" w:val="&lt;cite&gt; &lt;/cite&gt;"/>
    <w:docVar w:name="Psych_Cite_24_NODE_DATA" w:val="&lt;Node_Data&gt;_x000d__x000a_  &lt;foundBy&gt;PsychCase&lt;/foundBy&gt;_x000d__x000a_  &lt;pattern&gt;Full.CaseCitation&lt;/pattern&gt;_x000d__x000a_  &lt;tabName&gt;523 F.3d 153&lt;/tabName&gt;_x000d__x000a_&lt;/Node_Data&gt;"/>
    <w:docVar w:name="Psych_Cite_3[0]" w:val="&lt;cite&gt; &lt;/cite&gt;"/>
    <w:docVar w:name="Psych_Cite_3_NODE_DATA" w:val="&lt;Node_Data&gt;_x000d__x000a_  &lt;foundBy&gt;PsychStat&lt;/foundBy&gt;_x000d__x000a_  &lt;pattern&gt;Full.USStatute&lt;/pattern&gt;_x000d__x000a_  &lt;tabName&gt;42 U.S.C § 1983&lt;/tabName&gt;_x000d__x000a_&lt;/Node_Data&gt;"/>
    <w:docVar w:name="Psych_Cite_4[0]" w:val="&lt;cite&gt; &lt;/cite&gt;"/>
    <w:docVar w:name="Psych_Cite_4_NODE_DATA" w:val="&lt;Node_Data&gt;_x000d__x000a_  &lt;foundBy&gt;PsychCase&lt;/foundBy&gt;_x000d__x000a_  &lt;pattern&gt;Full.CaseCitation&lt;/pattern&gt;_x000d__x000a_  &lt;tabName&gt;216 F.3d 897&lt;/tabName&gt;_x000d__x000a_&lt;/Node_Data&gt;"/>
    <w:docVar w:name="Psych_Cite_5[0]" w:val="&lt;cite&gt; &lt;/cite&gt;"/>
    <w:docVar w:name="Psych_Cite_5_NODE_DATA" w:val="&lt;Node_Data&gt;_x000d__x000a_  &lt;foundBy&gt;PsychCase&lt;/foundBy&gt;_x000d__x000a_  &lt;pattern&gt;Full.CaseCitation&lt;/pattern&gt;_x000d__x000a_  &lt;tabName&gt;421 F.3d 1128&lt;/tabName&gt;_x000d__x000a_&lt;/Node_Data&gt;"/>
    <w:docVar w:name="Psych_Cite_6[0]" w:val="&lt;cite&gt; &lt;/cite&gt;"/>
    <w:docVar w:name="Psych_Cite_6_NODE_DATA" w:val="&lt;Node_Data&gt;_x000d__x000a_  &lt;foundBy&gt;PsychCase&lt;/foundBy&gt;_x000d__x000a_  &lt;pattern&gt;Full.CaseCitation&lt;/pattern&gt;_x000d__x000a_  &lt;tabName&gt;364 U.S. 479&lt;/tabName&gt;_x000d__x000a_&lt;/Node_Data&gt;"/>
    <w:docVar w:name="Psych_Cite_7[0]" w:val="&lt;cite&gt; &lt;/cite&gt;"/>
    <w:docVar w:name="Psych_Cite_7_NODE_DATA" w:val="&lt;Node_Data&gt;_x000d__x000a_  &lt;foundBy&gt;PsychCase&lt;/foundBy&gt;_x000d__x000a_  &lt;pattern&gt;Full.CaseCitation&lt;/pattern&gt;_x000d__x000a_  &lt;tabName&gt;393 U.S. 503&lt;/tabName&gt;_x000d__x000a_&lt;/Node_Data&gt;"/>
    <w:docVar w:name="Psych_Cite_8[0]" w:val="&lt;cite&gt; &lt;/cite&gt;"/>
    <w:docVar w:name="Psych_Cite_8_NODE_DATA" w:val="&lt;Node_Data&gt;_x000d__x000a_  &lt;foundBy&gt;PsychCase&lt;/foundBy&gt;_x000d__x000a_  &lt;pattern&gt;Full.CaseCitation&lt;/pattern&gt;_x000d__x000a_  &lt;tabName&gt;393 U.S. 503&lt;/tabName&gt;_x000d__x000a_&lt;/Node_Data&gt;"/>
    <w:docVar w:name="Psych_Cite_9[0]" w:val="&lt;cite&gt; &lt;/cite&gt;"/>
    <w:docVar w:name="Psych_Cite_9_NODE_DATA" w:val="&lt;Node_Data&gt;_x000d__x000a_  &lt;foundBy&gt;PsychId&lt;/foundBy&gt;_x000d__x000a_  &lt;pattern&gt;Id&lt;/pattern&gt;_x000d__x000a_  &lt;tabName&gt;393 U.S. 503&lt;/tabName&gt;_x000d__x000a_&lt;/Node_Data&gt;"/>
  </w:docVars>
  <w:rsids>
    <w:rsidRoot w:val="009C1D80"/>
    <w:rsid w:val="00006579"/>
    <w:rsid w:val="00007CF8"/>
    <w:rsid w:val="00012847"/>
    <w:rsid w:val="00044896"/>
    <w:rsid w:val="00062C67"/>
    <w:rsid w:val="0009118D"/>
    <w:rsid w:val="00091AF6"/>
    <w:rsid w:val="000A3E19"/>
    <w:rsid w:val="00102FA8"/>
    <w:rsid w:val="00132DD9"/>
    <w:rsid w:val="001467C6"/>
    <w:rsid w:val="00153923"/>
    <w:rsid w:val="00194131"/>
    <w:rsid w:val="001C7349"/>
    <w:rsid w:val="001E4296"/>
    <w:rsid w:val="001E59B3"/>
    <w:rsid w:val="002018C3"/>
    <w:rsid w:val="00250406"/>
    <w:rsid w:val="00277074"/>
    <w:rsid w:val="00286142"/>
    <w:rsid w:val="002B2B4F"/>
    <w:rsid w:val="002B458D"/>
    <w:rsid w:val="002C06DD"/>
    <w:rsid w:val="002C08C5"/>
    <w:rsid w:val="002E65B3"/>
    <w:rsid w:val="002F1542"/>
    <w:rsid w:val="00301108"/>
    <w:rsid w:val="00307BF5"/>
    <w:rsid w:val="00313A7E"/>
    <w:rsid w:val="00313CD7"/>
    <w:rsid w:val="0035369F"/>
    <w:rsid w:val="00371DCF"/>
    <w:rsid w:val="003A26F2"/>
    <w:rsid w:val="003A7D9B"/>
    <w:rsid w:val="003C6A34"/>
    <w:rsid w:val="00436124"/>
    <w:rsid w:val="004558B5"/>
    <w:rsid w:val="00473903"/>
    <w:rsid w:val="004A6042"/>
    <w:rsid w:val="004A744E"/>
    <w:rsid w:val="004D0389"/>
    <w:rsid w:val="004E4A81"/>
    <w:rsid w:val="00501F04"/>
    <w:rsid w:val="005038F9"/>
    <w:rsid w:val="005732FF"/>
    <w:rsid w:val="005B5CC1"/>
    <w:rsid w:val="005E1DA1"/>
    <w:rsid w:val="005F5338"/>
    <w:rsid w:val="006131E1"/>
    <w:rsid w:val="00651D8D"/>
    <w:rsid w:val="00687ABE"/>
    <w:rsid w:val="006A2411"/>
    <w:rsid w:val="006D596B"/>
    <w:rsid w:val="006F230E"/>
    <w:rsid w:val="007047FE"/>
    <w:rsid w:val="00793FA3"/>
    <w:rsid w:val="007A38C6"/>
    <w:rsid w:val="007D68D9"/>
    <w:rsid w:val="008750EB"/>
    <w:rsid w:val="008B1802"/>
    <w:rsid w:val="008B2592"/>
    <w:rsid w:val="008B4D8B"/>
    <w:rsid w:val="008C04DA"/>
    <w:rsid w:val="00937A5A"/>
    <w:rsid w:val="00944E5C"/>
    <w:rsid w:val="00956A31"/>
    <w:rsid w:val="0097152A"/>
    <w:rsid w:val="009716C4"/>
    <w:rsid w:val="00993688"/>
    <w:rsid w:val="009C1D80"/>
    <w:rsid w:val="00A05313"/>
    <w:rsid w:val="00A20E04"/>
    <w:rsid w:val="00A32B81"/>
    <w:rsid w:val="00A37519"/>
    <w:rsid w:val="00A60A0A"/>
    <w:rsid w:val="00AA6671"/>
    <w:rsid w:val="00B00224"/>
    <w:rsid w:val="00B11F43"/>
    <w:rsid w:val="00B505C6"/>
    <w:rsid w:val="00BA56D0"/>
    <w:rsid w:val="00BD0B9B"/>
    <w:rsid w:val="00BD7D05"/>
    <w:rsid w:val="00BF1D24"/>
    <w:rsid w:val="00C5319F"/>
    <w:rsid w:val="00C75406"/>
    <w:rsid w:val="00CB2A74"/>
    <w:rsid w:val="00D14082"/>
    <w:rsid w:val="00D162D3"/>
    <w:rsid w:val="00D33BF4"/>
    <w:rsid w:val="00D5660F"/>
    <w:rsid w:val="00D57918"/>
    <w:rsid w:val="00DC3B56"/>
    <w:rsid w:val="00DC6BE9"/>
    <w:rsid w:val="00DD160B"/>
    <w:rsid w:val="00DE2B97"/>
    <w:rsid w:val="00DF0ACA"/>
    <w:rsid w:val="00DF0AD5"/>
    <w:rsid w:val="00E0260C"/>
    <w:rsid w:val="00E3721D"/>
    <w:rsid w:val="00EA4AB8"/>
    <w:rsid w:val="00EF27EB"/>
    <w:rsid w:val="00F2183D"/>
    <w:rsid w:val="00F22A37"/>
    <w:rsid w:val="00FA1781"/>
    <w:rsid w:val="00FB1FB3"/>
    <w:rsid w:val="00FE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039B9"/>
  <w15:chartTrackingRefBased/>
  <w15:docId w15:val="{0CCFF092-94A3-438B-B1E5-D3F68AD58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05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E04"/>
    <w:rPr>
      <w:color w:val="0563C1" w:themeColor="hyperlink"/>
      <w:u w:val="single"/>
    </w:rPr>
  </w:style>
  <w:style w:type="character" w:styleId="UnresolvedMention">
    <w:name w:val="Unresolved Mention"/>
    <w:basedOn w:val="DefaultParagraphFont"/>
    <w:uiPriority w:val="99"/>
    <w:semiHidden/>
    <w:unhideWhenUsed/>
    <w:rsid w:val="00A20E04"/>
    <w:rPr>
      <w:color w:val="808080"/>
      <w:shd w:val="clear" w:color="auto" w:fill="E6E6E6"/>
    </w:rPr>
  </w:style>
  <w:style w:type="character" w:styleId="CommentReference">
    <w:name w:val="annotation reference"/>
    <w:basedOn w:val="DefaultParagraphFont"/>
    <w:uiPriority w:val="99"/>
    <w:semiHidden/>
    <w:unhideWhenUsed/>
    <w:rsid w:val="00CB2A74"/>
    <w:rPr>
      <w:sz w:val="16"/>
      <w:szCs w:val="16"/>
    </w:rPr>
  </w:style>
  <w:style w:type="paragraph" w:styleId="CommentText">
    <w:name w:val="annotation text"/>
    <w:basedOn w:val="Normal"/>
    <w:link w:val="CommentTextChar"/>
    <w:uiPriority w:val="99"/>
    <w:semiHidden/>
    <w:unhideWhenUsed/>
    <w:rsid w:val="00CB2A74"/>
    <w:pPr>
      <w:spacing w:line="240" w:lineRule="auto"/>
    </w:pPr>
    <w:rPr>
      <w:sz w:val="20"/>
      <w:szCs w:val="20"/>
    </w:rPr>
  </w:style>
  <w:style w:type="character" w:customStyle="1" w:styleId="CommentTextChar">
    <w:name w:val="Comment Text Char"/>
    <w:basedOn w:val="DefaultParagraphFont"/>
    <w:link w:val="CommentText"/>
    <w:uiPriority w:val="99"/>
    <w:semiHidden/>
    <w:rsid w:val="00CB2A74"/>
    <w:rPr>
      <w:sz w:val="20"/>
      <w:szCs w:val="20"/>
    </w:rPr>
  </w:style>
  <w:style w:type="paragraph" w:styleId="CommentSubject">
    <w:name w:val="annotation subject"/>
    <w:basedOn w:val="CommentText"/>
    <w:next w:val="CommentText"/>
    <w:link w:val="CommentSubjectChar"/>
    <w:uiPriority w:val="99"/>
    <w:semiHidden/>
    <w:unhideWhenUsed/>
    <w:rsid w:val="00CB2A74"/>
    <w:rPr>
      <w:b/>
      <w:bCs/>
    </w:rPr>
  </w:style>
  <w:style w:type="character" w:customStyle="1" w:styleId="CommentSubjectChar">
    <w:name w:val="Comment Subject Char"/>
    <w:basedOn w:val="CommentTextChar"/>
    <w:link w:val="CommentSubject"/>
    <w:uiPriority w:val="99"/>
    <w:semiHidden/>
    <w:rsid w:val="00CB2A74"/>
    <w:rPr>
      <w:b/>
      <w:bCs/>
      <w:sz w:val="20"/>
      <w:szCs w:val="20"/>
    </w:rPr>
  </w:style>
  <w:style w:type="paragraph" w:styleId="BalloonText">
    <w:name w:val="Balloon Text"/>
    <w:basedOn w:val="Normal"/>
    <w:link w:val="BalloonTextChar"/>
    <w:uiPriority w:val="99"/>
    <w:semiHidden/>
    <w:unhideWhenUsed/>
    <w:rsid w:val="00CB2A7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A74"/>
    <w:rPr>
      <w:rFonts w:ascii="Times New Roman" w:hAnsi="Times New Roman" w:cs="Times New Roman"/>
      <w:sz w:val="18"/>
      <w:szCs w:val="18"/>
    </w:rPr>
  </w:style>
  <w:style w:type="character" w:customStyle="1" w:styleId="Heading1Char">
    <w:name w:val="Heading 1 Char"/>
    <w:basedOn w:val="DefaultParagraphFont"/>
    <w:link w:val="Heading1"/>
    <w:uiPriority w:val="9"/>
    <w:rsid w:val="00B505C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37519"/>
    <w:rPr>
      <w:rFonts w:ascii="Times New Roman" w:hAnsi="Times New Roman" w:cs="Times New Roman"/>
      <w:sz w:val="24"/>
      <w:szCs w:val="24"/>
    </w:rPr>
  </w:style>
  <w:style w:type="paragraph" w:styleId="Header">
    <w:name w:val="header"/>
    <w:basedOn w:val="Normal"/>
    <w:link w:val="HeaderChar"/>
    <w:uiPriority w:val="99"/>
    <w:unhideWhenUsed/>
    <w:rsid w:val="007D6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8D9"/>
  </w:style>
  <w:style w:type="paragraph" w:styleId="Footer">
    <w:name w:val="footer"/>
    <w:basedOn w:val="Normal"/>
    <w:link w:val="FooterChar"/>
    <w:uiPriority w:val="99"/>
    <w:unhideWhenUsed/>
    <w:rsid w:val="007D6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8D9"/>
  </w:style>
  <w:style w:type="paragraph" w:customStyle="1" w:styleId="CitrusTOAPostPageHeading">
    <w:name w:val="Citrus TOA Post Page Heading"/>
    <w:basedOn w:val="Normal"/>
    <w:rsid w:val="007D68D9"/>
    <w:pPr>
      <w:keepNext/>
      <w:keepLines/>
      <w:spacing w:after="240" w:line="240" w:lineRule="auto"/>
    </w:pPr>
    <w:rPr>
      <w:rFonts w:ascii="Times New Roman" w:hAnsi="Times New Roman" w:cs="Times New Roman"/>
      <w:b/>
      <w:szCs w:val="24"/>
    </w:rPr>
  </w:style>
  <w:style w:type="paragraph" w:customStyle="1" w:styleId="CitrusTOAPageHeading">
    <w:name w:val="Citrus TOA Page Heading"/>
    <w:basedOn w:val="Normal"/>
    <w:next w:val="CitrusTOAPostPageHeading"/>
    <w:rsid w:val="007D68D9"/>
    <w:pPr>
      <w:keepNext/>
      <w:keepLines/>
      <w:pageBreakBefore/>
      <w:spacing w:after="240" w:line="240" w:lineRule="auto"/>
    </w:pPr>
    <w:rPr>
      <w:rFonts w:ascii="Times New Roman" w:hAnsi="Times New Roman" w:cs="Times New Roman"/>
      <w:b/>
      <w:szCs w:val="24"/>
    </w:rPr>
  </w:style>
  <w:style w:type="paragraph" w:customStyle="1" w:styleId="CitrusTOASectionHeading">
    <w:name w:val="Citrus TOA Section Heading"/>
    <w:basedOn w:val="CitrusTOAPageHeading"/>
    <w:link w:val="CitrusTOASectionHeadingChar"/>
    <w:rsid w:val="007D68D9"/>
    <w:pPr>
      <w:pageBreakBefore w:val="0"/>
      <w:tabs>
        <w:tab w:val="right" w:pos="9360"/>
      </w:tabs>
      <w:spacing w:before="320" w:after="120"/>
    </w:pPr>
  </w:style>
  <w:style w:type="character" w:customStyle="1" w:styleId="CitrusTOASectionHeadingChar">
    <w:name w:val="Citrus TOA Section Heading Char"/>
    <w:basedOn w:val="DefaultParagraphFont"/>
    <w:link w:val="CitrusTOASectionHeading"/>
    <w:rsid w:val="007D68D9"/>
    <w:rPr>
      <w:rFonts w:ascii="Times New Roman" w:hAnsi="Times New Roman" w:cs="Times New Roman"/>
      <w:b/>
      <w:szCs w:val="24"/>
    </w:rPr>
  </w:style>
  <w:style w:type="paragraph" w:customStyle="1" w:styleId="CitrusTOABody">
    <w:name w:val="Citrus TOA Body"/>
    <w:basedOn w:val="Normal"/>
    <w:link w:val="CitrusTOABodyChar"/>
    <w:rsid w:val="007D68D9"/>
    <w:pPr>
      <w:keepNext/>
      <w:keepLines/>
      <w:tabs>
        <w:tab w:val="right" w:leader="dot" w:pos="9360"/>
      </w:tabs>
      <w:spacing w:before="100" w:after="0" w:line="240" w:lineRule="auto"/>
    </w:pPr>
    <w:rPr>
      <w:rFonts w:ascii="Times New Roman" w:hAnsi="Times New Roman" w:cs="Times New Roman"/>
    </w:rPr>
  </w:style>
  <w:style w:type="character" w:customStyle="1" w:styleId="CitrusTOABodyChar">
    <w:name w:val="Citrus TOA Body Char"/>
    <w:basedOn w:val="DefaultParagraphFont"/>
    <w:link w:val="CitrusTOABody"/>
    <w:rsid w:val="007D68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0497">
      <w:bodyDiv w:val="1"/>
      <w:marLeft w:val="0"/>
      <w:marRight w:val="0"/>
      <w:marTop w:val="0"/>
      <w:marBottom w:val="0"/>
      <w:divBdr>
        <w:top w:val="none" w:sz="0" w:space="0" w:color="auto"/>
        <w:left w:val="none" w:sz="0" w:space="0" w:color="auto"/>
        <w:bottom w:val="none" w:sz="0" w:space="0" w:color="auto"/>
        <w:right w:val="none" w:sz="0" w:space="0" w:color="auto"/>
      </w:divBdr>
    </w:div>
    <w:div w:id="89099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66"/>
    <w:rsid w:val="000C1266"/>
    <w:rsid w:val="0086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5272F882AC4357BB5D856E7B94D9DA">
    <w:name w:val="F45272F882AC4357BB5D856E7B94D9DA"/>
    <w:rsid w:val="000C12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19C7-6A7D-4B51-B065-FB2A0130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4618</Words>
  <Characters>24111</Characters>
  <Application>Microsoft Office Word</Application>
  <DocSecurity>0</DocSecurity>
  <Lines>482</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Flores</dc:creator>
  <cp:keywords/>
  <dc:description/>
  <cp:lastModifiedBy>Trista Flores</cp:lastModifiedBy>
  <cp:revision>2</cp:revision>
  <cp:lastPrinted>2018-10-21T17:48:00Z</cp:lastPrinted>
  <dcterms:created xsi:type="dcterms:W3CDTF">2018-10-21T18:51:00Z</dcterms:created>
  <dcterms:modified xsi:type="dcterms:W3CDTF">2018-10-21T18:51:00Z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_CCF_EXECUTED">
    <vt:bool>false</vt:bool>
  </property>
  <property fmtid="{D5CDD505-2E9C-101B-9397-08002B2CF9AE}" pid="3" name="IS_TOA_Executed">
    <vt:bool>true</vt:bool>
  </property>
</Properties>
</file>